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44B92" w14:textId="66CC44AF" w:rsidR="00C9013C" w:rsidRDefault="00AB024B" w:rsidP="00786902">
      <w:pPr>
        <w:pStyle w:val="Fecha"/>
        <w:spacing w:line="288" w:lineRule="auto"/>
        <w:rPr>
          <w:rFonts w:ascii="Verdana" w:hAnsi="Verdana"/>
          <w:b/>
          <w:color w:val="808080"/>
          <w:sz w:val="22"/>
          <w:szCs w:val="22"/>
        </w:rPr>
      </w:pPr>
      <w:bookmarkStart w:id="0" w:name="OLE_LINK3"/>
      <w:bookmarkStart w:id="1" w:name="OLE_LINK4"/>
      <w:r w:rsidRPr="00FE7B39">
        <w:rPr>
          <w:rFonts w:ascii="Verdana" w:hAnsi="Verdana"/>
          <w:b/>
          <w:color w:val="808080"/>
          <w:sz w:val="22"/>
          <w:szCs w:val="22"/>
        </w:rPr>
        <w:t>NOTA DE PRENSA</w:t>
      </w:r>
      <w:bookmarkEnd w:id="0"/>
      <w:bookmarkEnd w:id="1"/>
    </w:p>
    <w:p w14:paraId="156AC8ED" w14:textId="4240ED9C" w:rsidR="00B92CBE" w:rsidRPr="00C74236" w:rsidRDefault="00C74236" w:rsidP="007D5D73">
      <w:pPr>
        <w:pStyle w:val="Prrafodelista"/>
        <w:tabs>
          <w:tab w:val="left" w:pos="9639"/>
          <w:tab w:val="left" w:pos="9781"/>
        </w:tabs>
        <w:spacing w:after="240" w:line="312" w:lineRule="auto"/>
        <w:ind w:left="-454" w:right="-454"/>
        <w:jc w:val="center"/>
        <w:rPr>
          <w:rFonts w:ascii="Verdana" w:hAnsi="Verdana"/>
          <w:b/>
          <w:bCs/>
          <w:sz w:val="18"/>
          <w:szCs w:val="18"/>
          <w:u w:val="single"/>
          <w:lang w:eastAsia="en-US"/>
        </w:rPr>
      </w:pPr>
      <w:bookmarkStart w:id="2" w:name="_Hlk55470135"/>
      <w:bookmarkStart w:id="3" w:name="_Hlk35524931"/>
      <w:r w:rsidRPr="00C74236">
        <w:rPr>
          <w:rFonts w:ascii="Verdana" w:hAnsi="Verdana"/>
          <w:b/>
          <w:bCs/>
          <w:sz w:val="18"/>
          <w:szCs w:val="18"/>
          <w:u w:val="single"/>
          <w:lang w:eastAsia="en-US"/>
        </w:rPr>
        <w:t>El objetivo del</w:t>
      </w:r>
      <w:r w:rsidR="00B92CBE" w:rsidRPr="00C74236">
        <w:rPr>
          <w:rFonts w:ascii="Verdana" w:hAnsi="Verdana"/>
          <w:b/>
          <w:bCs/>
          <w:sz w:val="18"/>
          <w:szCs w:val="18"/>
          <w:u w:val="single"/>
          <w:lang w:eastAsia="en-US"/>
        </w:rPr>
        <w:t xml:space="preserve"> Observatorio de Vigilancia de Mercado</w:t>
      </w:r>
      <w:r w:rsidRPr="00C74236">
        <w:rPr>
          <w:rFonts w:ascii="Verdana" w:hAnsi="Verdana"/>
          <w:b/>
          <w:bCs/>
          <w:sz w:val="18"/>
          <w:szCs w:val="18"/>
          <w:u w:val="single"/>
          <w:lang w:eastAsia="en-US"/>
        </w:rPr>
        <w:t xml:space="preserve"> es </w:t>
      </w:r>
      <w:r w:rsidR="00B92CBE" w:rsidRPr="00C74236">
        <w:rPr>
          <w:rFonts w:ascii="Verdana" w:hAnsi="Verdana"/>
          <w:b/>
          <w:bCs/>
          <w:sz w:val="18"/>
          <w:szCs w:val="18"/>
          <w:u w:val="single"/>
          <w:lang w:eastAsia="en-US"/>
        </w:rPr>
        <w:t>impulsar la colaboración público-privada</w:t>
      </w:r>
    </w:p>
    <w:p w14:paraId="4C3A1F37" w14:textId="77777777" w:rsidR="00B92CBE" w:rsidRPr="007D5D73" w:rsidRDefault="00B92CBE" w:rsidP="00B67D6F">
      <w:pPr>
        <w:pStyle w:val="Prrafodelista"/>
        <w:tabs>
          <w:tab w:val="left" w:pos="9639"/>
          <w:tab w:val="left" w:pos="9781"/>
        </w:tabs>
        <w:spacing w:after="240" w:line="312" w:lineRule="auto"/>
        <w:ind w:left="-340" w:right="-340"/>
        <w:jc w:val="center"/>
        <w:rPr>
          <w:rFonts w:ascii="Verdana" w:hAnsi="Verdana"/>
          <w:b/>
          <w:bCs/>
          <w:sz w:val="18"/>
          <w:szCs w:val="18"/>
          <w:u w:val="single"/>
          <w:lang w:eastAsia="en-US"/>
        </w:rPr>
      </w:pPr>
    </w:p>
    <w:p w14:paraId="5BC51772" w14:textId="647A5D15" w:rsidR="00C74236" w:rsidRPr="00C74236" w:rsidRDefault="00FB47B9" w:rsidP="00C74236">
      <w:pPr>
        <w:pStyle w:val="Prrafodelista"/>
        <w:numPr>
          <w:ilvl w:val="0"/>
          <w:numId w:val="43"/>
        </w:numPr>
        <w:tabs>
          <w:tab w:val="left" w:pos="9639"/>
          <w:tab w:val="left" w:pos="9781"/>
        </w:tabs>
        <w:spacing w:after="240" w:line="312" w:lineRule="auto"/>
        <w:ind w:left="-454" w:right="-454"/>
        <w:jc w:val="center"/>
        <w:rPr>
          <w:rFonts w:ascii="Verdana" w:hAnsi="Verdana"/>
          <w:b/>
          <w:bCs/>
          <w:sz w:val="30"/>
          <w:szCs w:val="30"/>
          <w:lang w:eastAsia="en-US"/>
        </w:rPr>
      </w:pPr>
      <w:r w:rsidRPr="00C74236">
        <w:rPr>
          <w:rFonts w:ascii="Verdana" w:hAnsi="Verdana"/>
          <w:b/>
          <w:bCs/>
          <w:sz w:val="30"/>
          <w:szCs w:val="30"/>
          <w:lang w:eastAsia="en-US"/>
        </w:rPr>
        <w:t xml:space="preserve">UNE </w:t>
      </w:r>
      <w:r w:rsidR="00797AD4">
        <w:rPr>
          <w:rFonts w:ascii="Verdana" w:hAnsi="Verdana"/>
          <w:b/>
          <w:bCs/>
          <w:sz w:val="30"/>
          <w:szCs w:val="30"/>
          <w:lang w:eastAsia="en-US"/>
        </w:rPr>
        <w:t>subraya</w:t>
      </w:r>
      <w:r w:rsidRPr="00C74236">
        <w:rPr>
          <w:rFonts w:ascii="Verdana" w:hAnsi="Verdana"/>
          <w:b/>
          <w:bCs/>
          <w:sz w:val="30"/>
          <w:szCs w:val="30"/>
          <w:lang w:eastAsia="en-US"/>
        </w:rPr>
        <w:t xml:space="preserve"> la importancia</w:t>
      </w:r>
      <w:r w:rsidR="00C74236" w:rsidRPr="00C74236">
        <w:rPr>
          <w:rFonts w:ascii="Verdana" w:hAnsi="Verdana"/>
          <w:b/>
          <w:bCs/>
          <w:sz w:val="30"/>
          <w:szCs w:val="30"/>
          <w:lang w:eastAsia="en-US"/>
        </w:rPr>
        <w:t xml:space="preserve"> de cumplir con las normas y la legislación para </w:t>
      </w:r>
      <w:r w:rsidR="00C74236">
        <w:rPr>
          <w:rFonts w:ascii="Verdana" w:hAnsi="Verdana"/>
          <w:b/>
          <w:bCs/>
          <w:sz w:val="30"/>
          <w:szCs w:val="30"/>
          <w:lang w:eastAsia="en-US"/>
        </w:rPr>
        <w:t xml:space="preserve">evitar </w:t>
      </w:r>
      <w:r w:rsidR="00CE0C0B">
        <w:rPr>
          <w:rFonts w:ascii="Verdana" w:hAnsi="Verdana"/>
          <w:b/>
          <w:bCs/>
          <w:sz w:val="30"/>
          <w:szCs w:val="30"/>
          <w:lang w:eastAsia="en-US"/>
        </w:rPr>
        <w:t>perjuicios económicos y al consumidor</w:t>
      </w:r>
    </w:p>
    <w:bookmarkEnd w:id="2"/>
    <w:p w14:paraId="048C9005" w14:textId="77777777" w:rsidR="00B17A02" w:rsidRPr="004E4F60" w:rsidRDefault="00B17A02" w:rsidP="00B17A02">
      <w:pPr>
        <w:pStyle w:val="Prrafodelista"/>
        <w:tabs>
          <w:tab w:val="left" w:pos="9639"/>
          <w:tab w:val="left" w:pos="9781"/>
        </w:tabs>
        <w:spacing w:after="240" w:line="312" w:lineRule="auto"/>
        <w:ind w:left="426"/>
        <w:jc w:val="both"/>
        <w:rPr>
          <w:rFonts w:ascii="Verdana" w:hAnsi="Verdana" w:cs="Arial"/>
          <w:b/>
          <w:bCs/>
          <w:spacing w:val="-4"/>
          <w:sz w:val="16"/>
          <w:szCs w:val="16"/>
        </w:rPr>
      </w:pPr>
    </w:p>
    <w:p w14:paraId="2AD66934" w14:textId="58990E32" w:rsidR="007D5D73" w:rsidRDefault="007D5D73" w:rsidP="007C2342">
      <w:pPr>
        <w:pStyle w:val="Prrafodelista"/>
        <w:numPr>
          <w:ilvl w:val="0"/>
          <w:numId w:val="26"/>
        </w:numPr>
        <w:tabs>
          <w:tab w:val="left" w:pos="9639"/>
          <w:tab w:val="left" w:pos="9781"/>
        </w:tabs>
        <w:spacing w:after="240" w:line="312" w:lineRule="auto"/>
        <w:ind w:left="426"/>
        <w:jc w:val="both"/>
        <w:rPr>
          <w:rFonts w:ascii="Verdana" w:hAnsi="Verdana" w:cs="Arial"/>
          <w:b/>
          <w:bCs/>
          <w:spacing w:val="-4"/>
          <w:sz w:val="16"/>
          <w:szCs w:val="16"/>
        </w:rPr>
      </w:pPr>
      <w:r w:rsidRPr="007D5D73">
        <w:rPr>
          <w:rFonts w:ascii="Verdana" w:hAnsi="Verdana" w:cs="Arial"/>
          <w:b/>
          <w:bCs/>
          <w:spacing w:val="-4"/>
          <w:sz w:val="16"/>
          <w:szCs w:val="16"/>
        </w:rPr>
        <w:t xml:space="preserve">La Asociación Española de Normalización publica </w:t>
      </w:r>
      <w:r w:rsidR="00AC5A2A">
        <w:rPr>
          <w:rFonts w:ascii="Verdana" w:hAnsi="Verdana" w:cs="Arial"/>
          <w:b/>
          <w:bCs/>
          <w:spacing w:val="-4"/>
          <w:sz w:val="16"/>
          <w:szCs w:val="16"/>
        </w:rPr>
        <w:t xml:space="preserve">el documento </w:t>
      </w:r>
      <w:r w:rsidR="00AC5A2A" w:rsidRPr="00AC5A2A">
        <w:rPr>
          <w:rFonts w:ascii="Verdana" w:hAnsi="Verdana" w:cs="Arial"/>
          <w:b/>
          <w:bCs/>
          <w:i/>
          <w:iCs/>
          <w:spacing w:val="-4"/>
          <w:sz w:val="16"/>
          <w:szCs w:val="16"/>
        </w:rPr>
        <w:t>Observatorio Vigilancia de Mercado</w:t>
      </w:r>
      <w:r w:rsidRPr="007D5D73">
        <w:rPr>
          <w:rFonts w:ascii="Verdana" w:hAnsi="Verdana" w:cs="Arial"/>
          <w:b/>
          <w:bCs/>
          <w:spacing w:val="-4"/>
          <w:sz w:val="16"/>
          <w:szCs w:val="16"/>
        </w:rPr>
        <w:t xml:space="preserve"> en el que destaca las ventajas del cumplimiento de las normas</w:t>
      </w:r>
      <w:r w:rsidR="003538D9">
        <w:rPr>
          <w:rFonts w:ascii="Verdana" w:hAnsi="Verdana" w:cs="Arial"/>
          <w:b/>
          <w:bCs/>
          <w:spacing w:val="-4"/>
          <w:sz w:val="16"/>
          <w:szCs w:val="16"/>
        </w:rPr>
        <w:t xml:space="preserve"> que </w:t>
      </w:r>
      <w:r w:rsidRPr="007D5D73">
        <w:rPr>
          <w:rFonts w:ascii="Verdana" w:hAnsi="Verdana" w:cs="Arial"/>
          <w:b/>
          <w:bCs/>
          <w:spacing w:val="-4"/>
          <w:sz w:val="16"/>
          <w:szCs w:val="16"/>
        </w:rPr>
        <w:t>proporciona</w:t>
      </w:r>
      <w:r w:rsidR="003538D9">
        <w:rPr>
          <w:rFonts w:ascii="Verdana" w:hAnsi="Verdana" w:cs="Arial"/>
          <w:b/>
          <w:bCs/>
          <w:spacing w:val="-4"/>
          <w:sz w:val="16"/>
          <w:szCs w:val="16"/>
        </w:rPr>
        <w:t>n</w:t>
      </w:r>
      <w:r w:rsidRPr="007D5D73">
        <w:rPr>
          <w:rFonts w:ascii="Verdana" w:hAnsi="Verdana" w:cs="Arial"/>
          <w:b/>
          <w:bCs/>
          <w:spacing w:val="-4"/>
          <w:sz w:val="16"/>
          <w:szCs w:val="16"/>
        </w:rPr>
        <w:t xml:space="preserve"> credibilidad en los mercados, impulsa</w:t>
      </w:r>
      <w:r w:rsidR="003538D9">
        <w:rPr>
          <w:rFonts w:ascii="Verdana" w:hAnsi="Verdana" w:cs="Arial"/>
          <w:b/>
          <w:bCs/>
          <w:spacing w:val="-4"/>
          <w:sz w:val="16"/>
          <w:szCs w:val="16"/>
        </w:rPr>
        <w:t>n</w:t>
      </w:r>
      <w:r w:rsidRPr="007D5D73">
        <w:rPr>
          <w:rFonts w:ascii="Verdana" w:hAnsi="Verdana" w:cs="Arial"/>
          <w:b/>
          <w:bCs/>
          <w:spacing w:val="-4"/>
          <w:sz w:val="16"/>
          <w:szCs w:val="16"/>
        </w:rPr>
        <w:t xml:space="preserve"> la actividad industrial y supone</w:t>
      </w:r>
      <w:r w:rsidR="003538D9">
        <w:rPr>
          <w:rFonts w:ascii="Verdana" w:hAnsi="Verdana" w:cs="Arial"/>
          <w:b/>
          <w:bCs/>
          <w:spacing w:val="-4"/>
          <w:sz w:val="16"/>
          <w:szCs w:val="16"/>
        </w:rPr>
        <w:t>n</w:t>
      </w:r>
      <w:r w:rsidRPr="007D5D73">
        <w:rPr>
          <w:rFonts w:ascii="Verdana" w:hAnsi="Verdana" w:cs="Arial"/>
          <w:b/>
          <w:bCs/>
          <w:spacing w:val="-4"/>
          <w:sz w:val="16"/>
          <w:szCs w:val="16"/>
        </w:rPr>
        <w:t xml:space="preserve"> una garantía para los consumidores.</w:t>
      </w:r>
    </w:p>
    <w:p w14:paraId="35D36746" w14:textId="77777777" w:rsidR="007D5D73" w:rsidRPr="007D5D73" w:rsidRDefault="007D5D73" w:rsidP="007D5D73">
      <w:pPr>
        <w:pStyle w:val="Prrafodelista"/>
        <w:tabs>
          <w:tab w:val="left" w:pos="9639"/>
          <w:tab w:val="left" w:pos="9781"/>
        </w:tabs>
        <w:spacing w:after="240" w:line="312" w:lineRule="auto"/>
        <w:ind w:left="426"/>
        <w:jc w:val="both"/>
        <w:rPr>
          <w:rFonts w:ascii="Verdana" w:hAnsi="Verdana" w:cs="Arial"/>
          <w:b/>
          <w:bCs/>
          <w:spacing w:val="-4"/>
          <w:sz w:val="16"/>
          <w:szCs w:val="16"/>
        </w:rPr>
      </w:pPr>
    </w:p>
    <w:p w14:paraId="3BFA0B85" w14:textId="0298B45A" w:rsidR="00CE0C0B" w:rsidRDefault="00CE0C0B" w:rsidP="00CE0C0B">
      <w:pPr>
        <w:pStyle w:val="Prrafodelista"/>
        <w:numPr>
          <w:ilvl w:val="0"/>
          <w:numId w:val="26"/>
        </w:numPr>
        <w:tabs>
          <w:tab w:val="left" w:pos="9639"/>
          <w:tab w:val="left" w:pos="9781"/>
        </w:tabs>
        <w:spacing w:after="240" w:line="312" w:lineRule="auto"/>
        <w:ind w:left="426"/>
        <w:jc w:val="both"/>
        <w:rPr>
          <w:rFonts w:ascii="Verdana" w:hAnsi="Verdana" w:cs="Arial"/>
          <w:b/>
          <w:bCs/>
          <w:spacing w:val="-4"/>
          <w:sz w:val="16"/>
          <w:szCs w:val="16"/>
        </w:rPr>
      </w:pPr>
      <w:r>
        <w:rPr>
          <w:rFonts w:ascii="Verdana" w:hAnsi="Verdana" w:cs="Arial"/>
          <w:b/>
          <w:bCs/>
          <w:spacing w:val="-4"/>
          <w:sz w:val="16"/>
          <w:szCs w:val="16"/>
        </w:rPr>
        <w:t>El documento revela que e</w:t>
      </w:r>
      <w:r w:rsidRPr="00AC5A2A">
        <w:rPr>
          <w:rFonts w:ascii="Verdana" w:hAnsi="Verdana" w:cs="Arial"/>
          <w:b/>
          <w:bCs/>
          <w:spacing w:val="-4"/>
          <w:sz w:val="16"/>
          <w:szCs w:val="16"/>
        </w:rPr>
        <w:t>l uso de un 100% de materiales que cumplan las normas euro</w:t>
      </w:r>
      <w:r w:rsidRPr="00AC5A2A">
        <w:rPr>
          <w:rFonts w:ascii="Verdana" w:hAnsi="Verdana" w:cs="Arial"/>
          <w:b/>
          <w:bCs/>
          <w:spacing w:val="-4"/>
          <w:sz w:val="16"/>
          <w:szCs w:val="16"/>
        </w:rPr>
        <w:softHyphen/>
        <w:t>peas armonizadas supondría un impacto del 25% en crecimiento de empleo y de factura</w:t>
      </w:r>
      <w:r w:rsidRPr="00AC5A2A">
        <w:rPr>
          <w:rFonts w:ascii="Verdana" w:hAnsi="Verdana" w:cs="Arial"/>
          <w:b/>
          <w:bCs/>
          <w:spacing w:val="-4"/>
          <w:sz w:val="16"/>
          <w:szCs w:val="16"/>
        </w:rPr>
        <w:softHyphen/>
        <w:t>ción de la industria en el sector de la construcción</w:t>
      </w:r>
      <w:r>
        <w:rPr>
          <w:rFonts w:ascii="Verdana" w:hAnsi="Verdana" w:cs="Arial"/>
          <w:b/>
          <w:bCs/>
          <w:spacing w:val="-4"/>
          <w:sz w:val="16"/>
          <w:szCs w:val="16"/>
        </w:rPr>
        <w:t>, entre otros ejemplos.</w:t>
      </w:r>
    </w:p>
    <w:p w14:paraId="374B9BAA" w14:textId="77777777" w:rsidR="00CE0C0B" w:rsidRPr="00AC5A2A" w:rsidRDefault="00CE0C0B" w:rsidP="00CE0C0B">
      <w:pPr>
        <w:pStyle w:val="Prrafodelista"/>
        <w:tabs>
          <w:tab w:val="left" w:pos="9639"/>
          <w:tab w:val="left" w:pos="9781"/>
        </w:tabs>
        <w:spacing w:after="240" w:line="312" w:lineRule="auto"/>
        <w:ind w:left="426"/>
        <w:jc w:val="both"/>
        <w:rPr>
          <w:rFonts w:ascii="Verdana" w:hAnsi="Verdana" w:cs="Arial"/>
          <w:b/>
          <w:bCs/>
          <w:spacing w:val="-4"/>
          <w:sz w:val="16"/>
          <w:szCs w:val="16"/>
        </w:rPr>
      </w:pPr>
    </w:p>
    <w:p w14:paraId="6BAAA8CC" w14:textId="45936638" w:rsidR="00AC5A2A" w:rsidRDefault="007D5D73" w:rsidP="00AC5A2A">
      <w:pPr>
        <w:pStyle w:val="Prrafodelista"/>
        <w:numPr>
          <w:ilvl w:val="0"/>
          <w:numId w:val="26"/>
        </w:numPr>
        <w:tabs>
          <w:tab w:val="left" w:pos="9639"/>
          <w:tab w:val="left" w:pos="9781"/>
        </w:tabs>
        <w:spacing w:after="240" w:line="312" w:lineRule="auto"/>
        <w:ind w:left="426"/>
        <w:jc w:val="both"/>
        <w:rPr>
          <w:rFonts w:ascii="Verdana" w:hAnsi="Verdana" w:cs="Arial"/>
          <w:b/>
          <w:bCs/>
          <w:spacing w:val="-4"/>
          <w:sz w:val="16"/>
          <w:szCs w:val="16"/>
        </w:rPr>
      </w:pPr>
      <w:r>
        <w:rPr>
          <w:rFonts w:ascii="Verdana" w:hAnsi="Verdana" w:cs="Arial"/>
          <w:b/>
          <w:bCs/>
          <w:spacing w:val="-4"/>
          <w:sz w:val="16"/>
          <w:szCs w:val="16"/>
        </w:rPr>
        <w:t>Para velar por el cumplimiento de las normas técnicas y la legislación y fortalecer la colaboración público-privada, UNE ha creado el Observatorio de Vigilancia de Mercado</w:t>
      </w:r>
      <w:r w:rsidR="00AC5A2A">
        <w:rPr>
          <w:rFonts w:ascii="Verdana" w:hAnsi="Verdana" w:cs="Arial"/>
          <w:b/>
          <w:bCs/>
          <w:spacing w:val="-4"/>
          <w:sz w:val="16"/>
          <w:szCs w:val="16"/>
        </w:rPr>
        <w:t>; ya está</w:t>
      </w:r>
      <w:r>
        <w:rPr>
          <w:rFonts w:ascii="Verdana" w:hAnsi="Verdana" w:cs="Arial"/>
          <w:b/>
          <w:bCs/>
          <w:spacing w:val="-4"/>
          <w:sz w:val="16"/>
          <w:szCs w:val="16"/>
        </w:rPr>
        <w:t xml:space="preserve"> </w:t>
      </w:r>
      <w:r w:rsidRPr="007D5D73">
        <w:rPr>
          <w:rFonts w:ascii="Verdana" w:hAnsi="Verdana" w:cs="Arial"/>
          <w:b/>
          <w:bCs/>
          <w:spacing w:val="-4"/>
          <w:sz w:val="16"/>
          <w:szCs w:val="16"/>
        </w:rPr>
        <w:t>integrado por más de 30 organizaciones empresariales y los Ministerios de Consumo</w:t>
      </w:r>
      <w:r w:rsidR="00E53132">
        <w:rPr>
          <w:rFonts w:ascii="Verdana" w:hAnsi="Verdana" w:cs="Arial"/>
          <w:b/>
          <w:bCs/>
          <w:spacing w:val="-4"/>
          <w:sz w:val="16"/>
          <w:szCs w:val="16"/>
        </w:rPr>
        <w:t xml:space="preserve">, </w:t>
      </w:r>
      <w:r w:rsidRPr="007D5D73">
        <w:rPr>
          <w:rFonts w:ascii="Verdana" w:hAnsi="Verdana" w:cs="Arial"/>
          <w:b/>
          <w:bCs/>
          <w:spacing w:val="-4"/>
          <w:sz w:val="16"/>
          <w:szCs w:val="16"/>
        </w:rPr>
        <w:t>Industria, Comercio y Turismo</w:t>
      </w:r>
      <w:r w:rsidR="004432CE">
        <w:rPr>
          <w:rFonts w:ascii="Verdana" w:hAnsi="Verdana" w:cs="Arial"/>
          <w:b/>
          <w:bCs/>
          <w:spacing w:val="-4"/>
          <w:sz w:val="16"/>
          <w:szCs w:val="16"/>
        </w:rPr>
        <w:t>,</w:t>
      </w:r>
      <w:r w:rsidR="00E53132">
        <w:rPr>
          <w:rFonts w:ascii="Verdana" w:hAnsi="Verdana" w:cs="Arial"/>
          <w:b/>
          <w:bCs/>
          <w:spacing w:val="-4"/>
          <w:sz w:val="16"/>
          <w:szCs w:val="16"/>
        </w:rPr>
        <w:t xml:space="preserve"> y Asuntos Económicos y Transformación Digital.</w:t>
      </w:r>
    </w:p>
    <w:p w14:paraId="62297E05" w14:textId="77777777" w:rsidR="00AC5A2A" w:rsidRDefault="00AC5A2A" w:rsidP="00AC5A2A">
      <w:pPr>
        <w:pStyle w:val="Prrafodelista"/>
        <w:tabs>
          <w:tab w:val="left" w:pos="9639"/>
          <w:tab w:val="left" w:pos="9781"/>
        </w:tabs>
        <w:spacing w:after="240" w:line="312" w:lineRule="auto"/>
        <w:ind w:left="426"/>
        <w:jc w:val="both"/>
        <w:rPr>
          <w:rFonts w:ascii="Verdana" w:hAnsi="Verdana" w:cs="Arial"/>
          <w:b/>
          <w:bCs/>
          <w:spacing w:val="-4"/>
          <w:sz w:val="16"/>
          <w:szCs w:val="16"/>
        </w:rPr>
      </w:pPr>
    </w:p>
    <w:p w14:paraId="272CDD70" w14:textId="17B69518" w:rsidR="00AC5A2A" w:rsidRPr="00AC5A2A" w:rsidRDefault="003538D9" w:rsidP="00AC5A2A">
      <w:pPr>
        <w:pStyle w:val="Prrafodelista"/>
        <w:numPr>
          <w:ilvl w:val="0"/>
          <w:numId w:val="26"/>
        </w:numPr>
        <w:tabs>
          <w:tab w:val="left" w:pos="9639"/>
          <w:tab w:val="left" w:pos="9781"/>
        </w:tabs>
        <w:spacing w:after="240" w:line="312" w:lineRule="auto"/>
        <w:ind w:left="426"/>
        <w:jc w:val="both"/>
        <w:rPr>
          <w:rFonts w:ascii="Verdana" w:hAnsi="Verdana" w:cs="Arial"/>
          <w:b/>
          <w:bCs/>
          <w:spacing w:val="-4"/>
          <w:sz w:val="16"/>
          <w:szCs w:val="16"/>
        </w:rPr>
      </w:pPr>
      <w:r>
        <w:rPr>
          <w:rFonts w:ascii="Verdana" w:hAnsi="Verdana" w:cs="Arial"/>
          <w:b/>
          <w:bCs/>
          <w:spacing w:val="-4"/>
          <w:sz w:val="16"/>
          <w:szCs w:val="16"/>
        </w:rPr>
        <w:t>El informe</w:t>
      </w:r>
      <w:r w:rsidR="00994F4A" w:rsidRPr="00AC5A2A">
        <w:rPr>
          <w:rFonts w:ascii="Verdana" w:hAnsi="Verdana" w:cs="Arial"/>
          <w:b/>
          <w:bCs/>
          <w:spacing w:val="-4"/>
          <w:sz w:val="16"/>
          <w:szCs w:val="16"/>
        </w:rPr>
        <w:t xml:space="preserve"> del </w:t>
      </w:r>
      <w:r w:rsidR="00B67D6F" w:rsidRPr="00AC5A2A">
        <w:rPr>
          <w:rFonts w:ascii="Verdana" w:hAnsi="Verdana" w:cs="Arial"/>
          <w:b/>
          <w:bCs/>
          <w:spacing w:val="-4"/>
          <w:sz w:val="16"/>
          <w:szCs w:val="16"/>
        </w:rPr>
        <w:t>OVM</w:t>
      </w:r>
      <w:r w:rsidR="007E3929" w:rsidRPr="00AC5A2A">
        <w:rPr>
          <w:rFonts w:ascii="Verdana" w:hAnsi="Verdana" w:cs="Arial"/>
          <w:b/>
          <w:bCs/>
          <w:spacing w:val="-4"/>
          <w:sz w:val="16"/>
          <w:szCs w:val="16"/>
        </w:rPr>
        <w:t xml:space="preserve"> </w:t>
      </w:r>
      <w:r w:rsidR="00EF5991" w:rsidRPr="00AC5A2A">
        <w:rPr>
          <w:rFonts w:ascii="Verdana" w:hAnsi="Verdana" w:cs="Arial"/>
          <w:b/>
          <w:bCs/>
          <w:spacing w:val="-4"/>
          <w:sz w:val="16"/>
          <w:szCs w:val="16"/>
        </w:rPr>
        <w:t xml:space="preserve">abarca todos los sectores </w:t>
      </w:r>
      <w:r w:rsidR="00E53132" w:rsidRPr="00AC5A2A">
        <w:rPr>
          <w:rFonts w:ascii="Verdana" w:hAnsi="Verdana" w:cs="Arial"/>
          <w:b/>
          <w:bCs/>
          <w:spacing w:val="-4"/>
          <w:sz w:val="16"/>
          <w:szCs w:val="16"/>
        </w:rPr>
        <w:t xml:space="preserve">económicos, </w:t>
      </w:r>
      <w:r w:rsidR="00E53132">
        <w:rPr>
          <w:rFonts w:ascii="Verdana" w:hAnsi="Verdana" w:cs="Arial"/>
          <w:b/>
          <w:bCs/>
          <w:spacing w:val="-4"/>
          <w:sz w:val="16"/>
          <w:szCs w:val="16"/>
        </w:rPr>
        <w:t>bajo</w:t>
      </w:r>
      <w:r>
        <w:rPr>
          <w:rFonts w:ascii="Verdana" w:hAnsi="Verdana" w:cs="Arial"/>
          <w:b/>
          <w:bCs/>
          <w:spacing w:val="-4"/>
          <w:sz w:val="16"/>
          <w:szCs w:val="16"/>
        </w:rPr>
        <w:t xml:space="preserve"> </w:t>
      </w:r>
      <w:r w:rsidR="00EF5991" w:rsidRPr="00AC5A2A">
        <w:rPr>
          <w:rFonts w:ascii="Verdana" w:hAnsi="Verdana" w:cs="Arial"/>
          <w:b/>
          <w:bCs/>
          <w:spacing w:val="-4"/>
          <w:sz w:val="16"/>
          <w:szCs w:val="16"/>
        </w:rPr>
        <w:t xml:space="preserve">un enfoque horizontal </w:t>
      </w:r>
      <w:r>
        <w:rPr>
          <w:rFonts w:ascii="Verdana" w:hAnsi="Verdana" w:cs="Arial"/>
          <w:b/>
          <w:bCs/>
          <w:spacing w:val="-4"/>
          <w:sz w:val="16"/>
          <w:szCs w:val="16"/>
        </w:rPr>
        <w:t>que se complementa con</w:t>
      </w:r>
      <w:r w:rsidR="00EF5991" w:rsidRPr="00AC5A2A">
        <w:rPr>
          <w:rFonts w:ascii="Verdana" w:hAnsi="Verdana" w:cs="Arial"/>
          <w:b/>
          <w:bCs/>
          <w:spacing w:val="-4"/>
          <w:sz w:val="16"/>
          <w:szCs w:val="16"/>
        </w:rPr>
        <w:t xml:space="preserve"> tres sectores desde un foco vertical: </w:t>
      </w:r>
      <w:r w:rsidR="007E3929" w:rsidRPr="00AC5A2A">
        <w:rPr>
          <w:rFonts w:ascii="Verdana" w:hAnsi="Verdana" w:cs="Arial"/>
          <w:b/>
          <w:bCs/>
          <w:spacing w:val="-4"/>
          <w:sz w:val="16"/>
          <w:szCs w:val="16"/>
        </w:rPr>
        <w:t xml:space="preserve">productos para </w:t>
      </w:r>
      <w:r w:rsidR="00AC5A2A" w:rsidRPr="00AC5A2A">
        <w:rPr>
          <w:rFonts w:ascii="Verdana" w:hAnsi="Verdana" w:cs="Arial"/>
          <w:b/>
          <w:bCs/>
          <w:spacing w:val="-4"/>
          <w:sz w:val="16"/>
          <w:szCs w:val="16"/>
        </w:rPr>
        <w:t>la infancia, p</w:t>
      </w:r>
      <w:r w:rsidR="00AC5A2A" w:rsidRPr="00AC5A2A">
        <w:rPr>
          <w:rFonts w:ascii="Verdana" w:hAnsi="Verdana"/>
          <w:b/>
          <w:bCs/>
          <w:sz w:val="16"/>
          <w:szCs w:val="16"/>
        </w:rPr>
        <w:t xml:space="preserve">roductos industriales de consumo doméstico y </w:t>
      </w:r>
      <w:r>
        <w:rPr>
          <w:rFonts w:ascii="Verdana" w:hAnsi="Verdana"/>
          <w:b/>
          <w:bCs/>
          <w:sz w:val="16"/>
          <w:szCs w:val="16"/>
        </w:rPr>
        <w:t>p</w:t>
      </w:r>
      <w:r w:rsidR="00AC5A2A" w:rsidRPr="00AC5A2A">
        <w:rPr>
          <w:rFonts w:ascii="Verdana" w:hAnsi="Verdana"/>
          <w:b/>
          <w:bCs/>
          <w:sz w:val="16"/>
          <w:szCs w:val="16"/>
        </w:rPr>
        <w:t xml:space="preserve">roductos industriales de uso profesional. </w:t>
      </w:r>
    </w:p>
    <w:bookmarkEnd w:id="3"/>
    <w:p w14:paraId="5F47433A" w14:textId="068CDC9F" w:rsidR="00797AD4" w:rsidRDefault="00E24EDB" w:rsidP="00FB48A0">
      <w:pPr>
        <w:tabs>
          <w:tab w:val="left" w:pos="9639"/>
          <w:tab w:val="left" w:pos="9781"/>
        </w:tabs>
        <w:spacing w:after="160" w:line="288" w:lineRule="auto"/>
        <w:jc w:val="both"/>
        <w:rPr>
          <w:rFonts w:ascii="Verdana" w:hAnsi="Verdana" w:cs="Arial"/>
          <w:spacing w:val="-4"/>
          <w:sz w:val="16"/>
          <w:szCs w:val="16"/>
        </w:rPr>
      </w:pPr>
      <w:r>
        <w:rPr>
          <w:rFonts w:ascii="Verdana" w:hAnsi="Verdana" w:cs="Arial"/>
          <w:b/>
          <w:spacing w:val="-4"/>
          <w:sz w:val="16"/>
          <w:szCs w:val="16"/>
        </w:rPr>
        <w:t>14</w:t>
      </w:r>
      <w:r w:rsidR="00C74236">
        <w:rPr>
          <w:rFonts w:ascii="Verdana" w:hAnsi="Verdana" w:cs="Arial"/>
          <w:b/>
          <w:spacing w:val="-4"/>
          <w:sz w:val="16"/>
          <w:szCs w:val="16"/>
        </w:rPr>
        <w:t xml:space="preserve"> de </w:t>
      </w:r>
      <w:r w:rsidR="00E53132">
        <w:rPr>
          <w:rFonts w:ascii="Verdana" w:hAnsi="Verdana" w:cs="Arial"/>
          <w:b/>
          <w:spacing w:val="-4"/>
          <w:sz w:val="16"/>
          <w:szCs w:val="16"/>
        </w:rPr>
        <w:t>junio</w:t>
      </w:r>
      <w:r w:rsidR="00C74236">
        <w:rPr>
          <w:rFonts w:ascii="Verdana" w:hAnsi="Verdana" w:cs="Arial"/>
          <w:b/>
          <w:spacing w:val="-4"/>
          <w:sz w:val="16"/>
          <w:szCs w:val="16"/>
        </w:rPr>
        <w:t xml:space="preserve"> de 2021</w:t>
      </w:r>
      <w:r w:rsidR="00AB024B" w:rsidRPr="004E4F60">
        <w:rPr>
          <w:rFonts w:ascii="Verdana" w:hAnsi="Verdana" w:cs="Arial"/>
          <w:spacing w:val="-4"/>
          <w:sz w:val="16"/>
          <w:szCs w:val="16"/>
        </w:rPr>
        <w:t>.</w:t>
      </w:r>
      <w:r w:rsidR="00471F90" w:rsidRPr="004E4F60">
        <w:rPr>
          <w:rFonts w:ascii="Verdana" w:hAnsi="Verdana" w:cs="Arial"/>
          <w:spacing w:val="-4"/>
          <w:sz w:val="16"/>
          <w:szCs w:val="16"/>
        </w:rPr>
        <w:t xml:space="preserve"> </w:t>
      </w:r>
      <w:r w:rsidR="00EF2159" w:rsidRPr="004E4F60">
        <w:rPr>
          <w:rFonts w:ascii="Verdana" w:hAnsi="Verdana" w:cs="Arial"/>
          <w:spacing w:val="-4"/>
          <w:sz w:val="16"/>
          <w:szCs w:val="16"/>
        </w:rPr>
        <w:t xml:space="preserve">La </w:t>
      </w:r>
      <w:bookmarkStart w:id="4" w:name="_Hlk55468737"/>
      <w:r w:rsidR="00DC2000" w:rsidRPr="004E4F60">
        <w:rPr>
          <w:rFonts w:ascii="Verdana" w:hAnsi="Verdana" w:cs="Arial"/>
          <w:spacing w:val="-4"/>
          <w:sz w:val="16"/>
          <w:szCs w:val="16"/>
        </w:rPr>
        <w:fldChar w:fldCharType="begin"/>
      </w:r>
      <w:r w:rsidR="00DC2000" w:rsidRPr="004E4F60">
        <w:rPr>
          <w:rFonts w:ascii="Verdana" w:hAnsi="Verdana" w:cs="Arial"/>
          <w:spacing w:val="-4"/>
          <w:sz w:val="16"/>
          <w:szCs w:val="16"/>
        </w:rPr>
        <w:instrText xml:space="preserve"> HYPERLINK "http://www.une.org/" </w:instrText>
      </w:r>
      <w:r w:rsidR="00DC2000" w:rsidRPr="004E4F60">
        <w:rPr>
          <w:rFonts w:ascii="Verdana" w:hAnsi="Verdana" w:cs="Arial"/>
          <w:spacing w:val="-4"/>
          <w:sz w:val="16"/>
          <w:szCs w:val="16"/>
        </w:rPr>
        <w:fldChar w:fldCharType="separate"/>
      </w:r>
      <w:r w:rsidR="00DC2000" w:rsidRPr="004E4F60">
        <w:rPr>
          <w:rStyle w:val="Hipervnculo"/>
          <w:rFonts w:ascii="Verdana" w:hAnsi="Verdana" w:cs="Arial"/>
          <w:spacing w:val="-4"/>
          <w:sz w:val="16"/>
          <w:szCs w:val="16"/>
        </w:rPr>
        <w:t>Asociación Española de Normalización, UNE</w:t>
      </w:r>
      <w:r w:rsidR="00DC2000" w:rsidRPr="004E4F60">
        <w:rPr>
          <w:rFonts w:ascii="Verdana" w:hAnsi="Verdana" w:cs="Arial"/>
          <w:spacing w:val="-4"/>
          <w:sz w:val="16"/>
          <w:szCs w:val="16"/>
        </w:rPr>
        <w:fldChar w:fldCharType="end"/>
      </w:r>
      <w:r w:rsidR="00DC2000" w:rsidRPr="004E4F60">
        <w:rPr>
          <w:rFonts w:ascii="Verdana" w:hAnsi="Verdana" w:cs="Arial"/>
          <w:spacing w:val="-4"/>
          <w:sz w:val="16"/>
          <w:szCs w:val="16"/>
        </w:rPr>
        <w:t>, ha</w:t>
      </w:r>
      <w:r w:rsidR="00FB48A0">
        <w:rPr>
          <w:rFonts w:ascii="Verdana" w:hAnsi="Verdana" w:cs="Arial"/>
          <w:spacing w:val="-4"/>
          <w:sz w:val="16"/>
          <w:szCs w:val="16"/>
        </w:rPr>
        <w:t xml:space="preserve"> </w:t>
      </w:r>
      <w:r w:rsidR="00965338">
        <w:rPr>
          <w:rFonts w:ascii="Verdana" w:hAnsi="Verdana" w:cs="Arial"/>
          <w:spacing w:val="-4"/>
          <w:sz w:val="16"/>
          <w:szCs w:val="16"/>
        </w:rPr>
        <w:t>subrayado</w:t>
      </w:r>
      <w:r w:rsidR="00C74236">
        <w:rPr>
          <w:rFonts w:ascii="Verdana" w:hAnsi="Verdana" w:cs="Arial"/>
          <w:spacing w:val="-4"/>
          <w:sz w:val="16"/>
          <w:szCs w:val="16"/>
        </w:rPr>
        <w:t xml:space="preserve"> la importancia de </w:t>
      </w:r>
      <w:r w:rsidR="00C74236" w:rsidRPr="00C74236">
        <w:rPr>
          <w:rFonts w:ascii="Verdana" w:hAnsi="Verdana" w:cs="Arial"/>
          <w:spacing w:val="-4"/>
          <w:sz w:val="16"/>
          <w:szCs w:val="16"/>
        </w:rPr>
        <w:t xml:space="preserve">cumplir con las normas técnicas y la legislación para evitar </w:t>
      </w:r>
      <w:r w:rsidR="00C74236">
        <w:rPr>
          <w:rFonts w:ascii="Verdana" w:hAnsi="Verdana" w:cs="Arial"/>
          <w:spacing w:val="-4"/>
          <w:sz w:val="16"/>
          <w:szCs w:val="16"/>
        </w:rPr>
        <w:t>la comercialización de productos y servicios inseguros</w:t>
      </w:r>
      <w:r w:rsidR="00965338">
        <w:rPr>
          <w:rFonts w:ascii="Verdana" w:hAnsi="Verdana" w:cs="Arial"/>
          <w:spacing w:val="-4"/>
          <w:sz w:val="16"/>
          <w:szCs w:val="16"/>
        </w:rPr>
        <w:t>,</w:t>
      </w:r>
      <w:r w:rsidR="003031A9">
        <w:rPr>
          <w:rFonts w:ascii="Verdana" w:hAnsi="Verdana" w:cs="Arial"/>
          <w:spacing w:val="-4"/>
          <w:sz w:val="16"/>
          <w:szCs w:val="16"/>
        </w:rPr>
        <w:t xml:space="preserve"> que provocan un perjuicio a la economía y a los consumidores</w:t>
      </w:r>
      <w:r w:rsidR="008C297C">
        <w:rPr>
          <w:rFonts w:ascii="Verdana" w:hAnsi="Verdana" w:cs="Arial"/>
          <w:spacing w:val="-4"/>
          <w:sz w:val="16"/>
          <w:szCs w:val="16"/>
        </w:rPr>
        <w:t xml:space="preserve"> y suponen </w:t>
      </w:r>
      <w:r w:rsidR="00797AD4">
        <w:rPr>
          <w:rFonts w:ascii="Verdana" w:hAnsi="Verdana" w:cs="Arial"/>
          <w:spacing w:val="-4"/>
          <w:sz w:val="16"/>
          <w:szCs w:val="16"/>
        </w:rPr>
        <w:t xml:space="preserve">una competencia desleal para las empresas </w:t>
      </w:r>
      <w:r w:rsidR="00172FC4">
        <w:rPr>
          <w:rFonts w:ascii="Verdana" w:hAnsi="Verdana" w:cs="Arial"/>
          <w:spacing w:val="-4"/>
          <w:sz w:val="16"/>
          <w:szCs w:val="16"/>
        </w:rPr>
        <w:t>que sí cumplen</w:t>
      </w:r>
      <w:r w:rsidR="00797AD4">
        <w:rPr>
          <w:rFonts w:ascii="Verdana" w:hAnsi="Verdana" w:cs="Arial"/>
          <w:spacing w:val="-4"/>
          <w:sz w:val="16"/>
          <w:szCs w:val="16"/>
        </w:rPr>
        <w:t>.</w:t>
      </w:r>
    </w:p>
    <w:p w14:paraId="23C87A6D" w14:textId="1533AF46" w:rsidR="00172FC4" w:rsidRDefault="008C297C" w:rsidP="00172FC4">
      <w:pPr>
        <w:tabs>
          <w:tab w:val="left" w:pos="9639"/>
          <w:tab w:val="left" w:pos="9781"/>
        </w:tabs>
        <w:spacing w:after="160" w:line="288" w:lineRule="auto"/>
        <w:jc w:val="both"/>
        <w:rPr>
          <w:rFonts w:ascii="Verdana" w:hAnsi="Verdana"/>
          <w:sz w:val="16"/>
          <w:szCs w:val="16"/>
        </w:rPr>
      </w:pPr>
      <w:r>
        <w:rPr>
          <w:rFonts w:ascii="Verdana" w:hAnsi="Verdana" w:cs="Arial"/>
          <w:spacing w:val="-4"/>
          <w:sz w:val="16"/>
          <w:szCs w:val="16"/>
        </w:rPr>
        <w:t>Esta es una de las principales conclusiones</w:t>
      </w:r>
      <w:r w:rsidR="00797AD4">
        <w:rPr>
          <w:rFonts w:ascii="Verdana" w:hAnsi="Verdana" w:cs="Arial"/>
          <w:spacing w:val="-4"/>
          <w:sz w:val="16"/>
          <w:szCs w:val="16"/>
        </w:rPr>
        <w:t xml:space="preserve"> del nuevo documento publicado por UNE</w:t>
      </w:r>
      <w:r w:rsidR="00797AD4" w:rsidRPr="00797AD4">
        <w:rPr>
          <w:rFonts w:ascii="Verdana" w:hAnsi="Verdana" w:cs="Arial"/>
          <w:spacing w:val="-4"/>
          <w:sz w:val="16"/>
          <w:szCs w:val="16"/>
        </w:rPr>
        <w:t xml:space="preserve"> </w:t>
      </w:r>
      <w:hyperlink r:id="rId11" w:history="1">
        <w:r w:rsidR="00797AD4" w:rsidRPr="00E86638">
          <w:rPr>
            <w:rStyle w:val="Hipervnculo"/>
            <w:rFonts w:ascii="Verdana" w:hAnsi="Verdana" w:cs="Arial"/>
            <w:b/>
            <w:bCs/>
            <w:i/>
            <w:iCs/>
            <w:spacing w:val="-4"/>
            <w:sz w:val="16"/>
            <w:szCs w:val="16"/>
          </w:rPr>
          <w:t>Observato</w:t>
        </w:r>
        <w:r w:rsidR="00797AD4" w:rsidRPr="00E86638">
          <w:rPr>
            <w:rStyle w:val="Hipervnculo"/>
            <w:rFonts w:ascii="Verdana" w:hAnsi="Verdana" w:cs="Arial"/>
            <w:b/>
            <w:bCs/>
            <w:i/>
            <w:iCs/>
            <w:spacing w:val="-4"/>
            <w:sz w:val="16"/>
            <w:szCs w:val="16"/>
          </w:rPr>
          <w:t>r</w:t>
        </w:r>
        <w:r w:rsidR="00797AD4" w:rsidRPr="00E86638">
          <w:rPr>
            <w:rStyle w:val="Hipervnculo"/>
            <w:rFonts w:ascii="Verdana" w:hAnsi="Verdana" w:cs="Arial"/>
            <w:b/>
            <w:bCs/>
            <w:i/>
            <w:iCs/>
            <w:spacing w:val="-4"/>
            <w:sz w:val="16"/>
            <w:szCs w:val="16"/>
          </w:rPr>
          <w:t>io Vigilancia de Mercado</w:t>
        </w:r>
      </w:hyperlink>
      <w:r w:rsidR="00797AD4">
        <w:rPr>
          <w:rFonts w:ascii="Verdana" w:hAnsi="Verdana" w:cs="Arial"/>
          <w:spacing w:val="-4"/>
          <w:sz w:val="16"/>
          <w:szCs w:val="16"/>
        </w:rPr>
        <w:t xml:space="preserve"> el que</w:t>
      </w:r>
      <w:r w:rsidR="007D5D73">
        <w:rPr>
          <w:rFonts w:ascii="Verdana" w:hAnsi="Verdana" w:cs="Arial"/>
          <w:spacing w:val="-4"/>
          <w:sz w:val="16"/>
          <w:szCs w:val="16"/>
        </w:rPr>
        <w:t xml:space="preserve"> subraya las ventajas del cumplimiento de las normas técnicas; entre otras, </w:t>
      </w:r>
      <w:r w:rsidR="00172FC4">
        <w:rPr>
          <w:rFonts w:ascii="Verdana" w:hAnsi="Verdana" w:cs="Arial"/>
          <w:spacing w:val="-4"/>
          <w:sz w:val="16"/>
          <w:szCs w:val="16"/>
        </w:rPr>
        <w:t>pr</w:t>
      </w:r>
      <w:r w:rsidR="00172FC4" w:rsidRPr="004E4F60">
        <w:rPr>
          <w:rFonts w:ascii="Verdana" w:hAnsi="Verdana"/>
          <w:sz w:val="16"/>
          <w:szCs w:val="16"/>
        </w:rPr>
        <w:t>oporciona credibilidad en los mercados, impulsa la actividad industrial y supone una garantía para los consumidores.</w:t>
      </w:r>
    </w:p>
    <w:p w14:paraId="615A07EB" w14:textId="121C51FA" w:rsidR="00AC5A2A" w:rsidRDefault="00AC5A2A" w:rsidP="00AC5A2A">
      <w:pPr>
        <w:tabs>
          <w:tab w:val="left" w:pos="9639"/>
          <w:tab w:val="left" w:pos="9781"/>
        </w:tabs>
        <w:spacing w:after="160" w:line="288" w:lineRule="auto"/>
        <w:jc w:val="both"/>
        <w:rPr>
          <w:rFonts w:ascii="Verdana" w:hAnsi="Verdana" w:cs="Arial"/>
          <w:spacing w:val="-4"/>
          <w:sz w:val="16"/>
          <w:szCs w:val="16"/>
        </w:rPr>
      </w:pPr>
      <w:r w:rsidRPr="008C297C">
        <w:rPr>
          <w:rFonts w:ascii="Verdana" w:hAnsi="Verdana" w:cs="Verdana"/>
          <w:sz w:val="16"/>
          <w:szCs w:val="16"/>
        </w:rPr>
        <w:t xml:space="preserve">En el </w:t>
      </w:r>
      <w:r>
        <w:rPr>
          <w:rFonts w:ascii="Verdana" w:hAnsi="Verdana" w:cs="Verdana"/>
          <w:sz w:val="16"/>
          <w:szCs w:val="16"/>
        </w:rPr>
        <w:t>documento</w:t>
      </w:r>
      <w:r w:rsidRPr="008C297C">
        <w:rPr>
          <w:rFonts w:ascii="Verdana" w:hAnsi="Verdana" w:cs="Verdana"/>
          <w:sz w:val="16"/>
          <w:szCs w:val="16"/>
        </w:rPr>
        <w:t>, UNE</w:t>
      </w:r>
      <w:r>
        <w:rPr>
          <w:rFonts w:ascii="Verdana" w:hAnsi="Verdana" w:cs="Arial"/>
          <w:spacing w:val="-4"/>
          <w:sz w:val="16"/>
          <w:szCs w:val="16"/>
        </w:rPr>
        <w:t xml:space="preserve"> revela varios casos </w:t>
      </w:r>
      <w:r w:rsidR="00E45128">
        <w:rPr>
          <w:rFonts w:ascii="Verdana" w:hAnsi="Verdana" w:cs="Arial"/>
          <w:spacing w:val="-4"/>
          <w:sz w:val="16"/>
          <w:szCs w:val="16"/>
        </w:rPr>
        <w:t>reales y estudios sobre el i</w:t>
      </w:r>
      <w:r w:rsidR="00CE0C0B">
        <w:rPr>
          <w:rFonts w:ascii="Verdana" w:hAnsi="Verdana" w:cs="Arial"/>
          <w:spacing w:val="-4"/>
          <w:sz w:val="16"/>
          <w:szCs w:val="16"/>
        </w:rPr>
        <w:t xml:space="preserve">mpacto de </w:t>
      </w:r>
      <w:r>
        <w:rPr>
          <w:rFonts w:ascii="Verdana" w:hAnsi="Verdana" w:cs="Arial"/>
          <w:spacing w:val="-4"/>
          <w:sz w:val="16"/>
          <w:szCs w:val="16"/>
        </w:rPr>
        <w:t>las declaraciones de productos conforme (que cumplen) y no conforme</w:t>
      </w:r>
      <w:r w:rsidR="00CE0C0B">
        <w:rPr>
          <w:rFonts w:ascii="Verdana" w:hAnsi="Verdana" w:cs="Arial"/>
          <w:spacing w:val="-4"/>
          <w:sz w:val="16"/>
          <w:szCs w:val="16"/>
        </w:rPr>
        <w:t xml:space="preserve"> (no lo hacen)</w:t>
      </w:r>
      <w:r>
        <w:rPr>
          <w:rFonts w:ascii="Verdana" w:hAnsi="Verdana" w:cs="Arial"/>
          <w:spacing w:val="-4"/>
          <w:sz w:val="16"/>
          <w:szCs w:val="16"/>
        </w:rPr>
        <w:t xml:space="preserve"> con las normas y la legislación. Por ejemplo: </w:t>
      </w:r>
    </w:p>
    <w:p w14:paraId="0B1AF14A" w14:textId="0CE4B4A8" w:rsidR="00AC5A2A" w:rsidRDefault="00AC5A2A" w:rsidP="00AC5A2A">
      <w:pPr>
        <w:pStyle w:val="Prrafodelista"/>
        <w:numPr>
          <w:ilvl w:val="0"/>
          <w:numId w:val="46"/>
        </w:numPr>
        <w:tabs>
          <w:tab w:val="left" w:pos="9639"/>
          <w:tab w:val="left" w:pos="9781"/>
        </w:tabs>
        <w:spacing w:after="160" w:line="288" w:lineRule="auto"/>
        <w:ind w:left="641" w:hanging="357"/>
        <w:jc w:val="both"/>
        <w:rPr>
          <w:rFonts w:ascii="Verdana" w:hAnsi="Verdana" w:cs="Arial"/>
          <w:spacing w:val="-4"/>
          <w:sz w:val="16"/>
          <w:szCs w:val="16"/>
        </w:rPr>
      </w:pPr>
      <w:r>
        <w:rPr>
          <w:rFonts w:ascii="Verdana" w:hAnsi="Verdana" w:cs="Arial"/>
          <w:b/>
          <w:bCs/>
          <w:spacing w:val="-4"/>
          <w:sz w:val="16"/>
          <w:szCs w:val="16"/>
        </w:rPr>
        <w:t>E</w:t>
      </w:r>
      <w:r w:rsidRPr="00AC5A2A">
        <w:rPr>
          <w:rFonts w:ascii="Verdana" w:hAnsi="Verdana" w:cs="Arial"/>
          <w:b/>
          <w:bCs/>
          <w:spacing w:val="-4"/>
          <w:sz w:val="16"/>
          <w:szCs w:val="16"/>
        </w:rPr>
        <w:t xml:space="preserve">n el sector de </w:t>
      </w:r>
      <w:r>
        <w:rPr>
          <w:rFonts w:ascii="Verdana" w:hAnsi="Verdana" w:cs="Arial"/>
          <w:b/>
          <w:bCs/>
          <w:spacing w:val="-4"/>
          <w:sz w:val="16"/>
          <w:szCs w:val="16"/>
        </w:rPr>
        <w:t xml:space="preserve">la </w:t>
      </w:r>
      <w:r w:rsidRPr="00AC5A2A">
        <w:rPr>
          <w:rFonts w:ascii="Verdana" w:hAnsi="Verdana" w:cs="Arial"/>
          <w:b/>
          <w:bCs/>
          <w:spacing w:val="-4"/>
          <w:sz w:val="16"/>
          <w:szCs w:val="16"/>
        </w:rPr>
        <w:t>construcción:</w:t>
      </w:r>
      <w:r w:rsidRPr="00172FC4">
        <w:rPr>
          <w:rFonts w:ascii="Verdana" w:hAnsi="Verdana" w:cs="Arial"/>
          <w:spacing w:val="-4"/>
          <w:sz w:val="16"/>
          <w:szCs w:val="16"/>
        </w:rPr>
        <w:t xml:space="preserve"> </w:t>
      </w:r>
      <w:r>
        <w:rPr>
          <w:rFonts w:ascii="Verdana" w:hAnsi="Verdana" w:cs="Arial"/>
          <w:spacing w:val="-4"/>
          <w:sz w:val="16"/>
          <w:szCs w:val="16"/>
        </w:rPr>
        <w:t>e</w:t>
      </w:r>
      <w:r w:rsidRPr="00172FC4">
        <w:rPr>
          <w:rFonts w:ascii="Verdana" w:hAnsi="Verdana" w:cs="Arial"/>
          <w:spacing w:val="-4"/>
          <w:sz w:val="16"/>
          <w:szCs w:val="16"/>
        </w:rPr>
        <w:t>l uso de un 100% de materiales que cumplan las normas euro</w:t>
      </w:r>
      <w:r w:rsidRPr="00172FC4">
        <w:rPr>
          <w:rFonts w:ascii="Verdana" w:hAnsi="Verdana" w:cs="Arial"/>
          <w:spacing w:val="-4"/>
          <w:sz w:val="16"/>
          <w:szCs w:val="16"/>
        </w:rPr>
        <w:softHyphen/>
        <w:t>peas armonizadas supondría un impacto del 25% en crecimiento de empleo y de factura</w:t>
      </w:r>
      <w:r w:rsidRPr="00172FC4">
        <w:rPr>
          <w:rFonts w:ascii="Verdana" w:hAnsi="Verdana" w:cs="Arial"/>
          <w:spacing w:val="-4"/>
          <w:sz w:val="16"/>
          <w:szCs w:val="16"/>
        </w:rPr>
        <w:softHyphen/>
        <w:t>ción de la industria. Todo ello se traduciría en grandes beneficios en términos de seguridad y competitividad al aumentar la fiabilidad y durabilidad de las construcciones.</w:t>
      </w:r>
    </w:p>
    <w:p w14:paraId="65FA5FA7" w14:textId="77777777" w:rsidR="00AC5A2A" w:rsidRDefault="00AC5A2A" w:rsidP="00AC5A2A">
      <w:pPr>
        <w:pStyle w:val="Prrafodelista"/>
        <w:tabs>
          <w:tab w:val="left" w:pos="9639"/>
          <w:tab w:val="left" w:pos="9781"/>
        </w:tabs>
        <w:spacing w:after="160" w:line="288" w:lineRule="auto"/>
        <w:ind w:left="641"/>
        <w:jc w:val="both"/>
        <w:rPr>
          <w:rFonts w:ascii="Verdana" w:hAnsi="Verdana" w:cs="Arial"/>
          <w:spacing w:val="-4"/>
          <w:sz w:val="16"/>
          <w:szCs w:val="16"/>
        </w:rPr>
      </w:pPr>
    </w:p>
    <w:p w14:paraId="709E456D" w14:textId="77777777" w:rsidR="00AC5A2A" w:rsidRDefault="00AC5A2A" w:rsidP="00AC5A2A">
      <w:pPr>
        <w:pStyle w:val="Prrafodelista"/>
        <w:numPr>
          <w:ilvl w:val="0"/>
          <w:numId w:val="46"/>
        </w:numPr>
        <w:tabs>
          <w:tab w:val="left" w:pos="9639"/>
          <w:tab w:val="left" w:pos="9781"/>
        </w:tabs>
        <w:spacing w:after="160" w:line="288" w:lineRule="auto"/>
        <w:ind w:left="641" w:hanging="357"/>
        <w:jc w:val="both"/>
        <w:rPr>
          <w:rFonts w:ascii="Verdana" w:hAnsi="Verdana" w:cs="Arial"/>
          <w:spacing w:val="-4"/>
          <w:sz w:val="16"/>
          <w:szCs w:val="16"/>
        </w:rPr>
      </w:pPr>
      <w:r w:rsidRPr="00AC5A2A">
        <w:rPr>
          <w:rFonts w:ascii="Verdana" w:hAnsi="Verdana" w:cs="Arial"/>
          <w:b/>
          <w:bCs/>
          <w:spacing w:val="-4"/>
          <w:sz w:val="16"/>
          <w:szCs w:val="16"/>
        </w:rPr>
        <w:t>En el sector electrotécnico:</w:t>
      </w:r>
      <w:r w:rsidRPr="00AC5A2A">
        <w:rPr>
          <w:rFonts w:ascii="Verdana" w:hAnsi="Verdana" w:cs="Arial"/>
          <w:spacing w:val="-4"/>
          <w:sz w:val="16"/>
          <w:szCs w:val="16"/>
        </w:rPr>
        <w:t xml:space="preserve"> al 81% de los produc</w:t>
      </w:r>
      <w:r w:rsidRPr="00AC5A2A">
        <w:rPr>
          <w:rFonts w:ascii="Verdana" w:hAnsi="Verdana" w:cs="Arial"/>
          <w:spacing w:val="-4"/>
          <w:sz w:val="16"/>
          <w:szCs w:val="16"/>
        </w:rPr>
        <w:softHyphen/>
        <w:t>tos de iluminación ensayados en 2019, se les detectó incumplimientos graves y muy gra</w:t>
      </w:r>
      <w:r w:rsidRPr="00AC5A2A">
        <w:rPr>
          <w:rFonts w:ascii="Verdana" w:hAnsi="Verdana" w:cs="Arial"/>
          <w:spacing w:val="-4"/>
          <w:sz w:val="16"/>
          <w:szCs w:val="16"/>
        </w:rPr>
        <w:softHyphen/>
        <w:t>ves tanto en aspectos de seguridad eléctrica como de compatibilidad electromagnética.</w:t>
      </w:r>
    </w:p>
    <w:p w14:paraId="0C92FBA8" w14:textId="77777777" w:rsidR="00AC5A2A" w:rsidRPr="00AC5A2A" w:rsidRDefault="00AC5A2A" w:rsidP="00AC5A2A">
      <w:pPr>
        <w:pStyle w:val="Prrafodelista"/>
        <w:tabs>
          <w:tab w:val="left" w:pos="9639"/>
          <w:tab w:val="left" w:pos="9781"/>
        </w:tabs>
        <w:spacing w:after="160" w:line="288" w:lineRule="auto"/>
        <w:ind w:left="641"/>
        <w:jc w:val="both"/>
        <w:rPr>
          <w:rFonts w:ascii="Verdana" w:hAnsi="Verdana" w:cs="Arial"/>
          <w:spacing w:val="-4"/>
          <w:sz w:val="16"/>
          <w:szCs w:val="16"/>
        </w:rPr>
      </w:pPr>
    </w:p>
    <w:p w14:paraId="3F24994D" w14:textId="77777777" w:rsidR="00AC5A2A" w:rsidRDefault="00AC5A2A" w:rsidP="00AC5A2A">
      <w:pPr>
        <w:pStyle w:val="Prrafodelista"/>
        <w:numPr>
          <w:ilvl w:val="0"/>
          <w:numId w:val="46"/>
        </w:numPr>
        <w:tabs>
          <w:tab w:val="left" w:pos="9639"/>
          <w:tab w:val="left" w:pos="9781"/>
        </w:tabs>
        <w:spacing w:after="160" w:line="288" w:lineRule="auto"/>
        <w:ind w:left="641" w:hanging="357"/>
        <w:jc w:val="both"/>
        <w:rPr>
          <w:rFonts w:ascii="Verdana" w:hAnsi="Verdana" w:cs="Arial"/>
          <w:spacing w:val="-4"/>
          <w:sz w:val="16"/>
          <w:szCs w:val="16"/>
        </w:rPr>
      </w:pPr>
      <w:r w:rsidRPr="00AC5A2A">
        <w:rPr>
          <w:rFonts w:ascii="Verdana" w:hAnsi="Verdana" w:cs="Arial"/>
          <w:b/>
          <w:bCs/>
          <w:spacing w:val="-4"/>
          <w:sz w:val="16"/>
          <w:szCs w:val="16"/>
        </w:rPr>
        <w:t xml:space="preserve">Productos para la infancia y el ocio. </w:t>
      </w:r>
      <w:r w:rsidRPr="00AC5A2A">
        <w:rPr>
          <w:rFonts w:ascii="Verdana" w:hAnsi="Verdana" w:cs="Arial"/>
          <w:spacing w:val="-4"/>
          <w:sz w:val="16"/>
          <w:szCs w:val="16"/>
        </w:rPr>
        <w:t>Un estudio realizado por la federación de la industria europea del juguete -</w:t>
      </w:r>
      <w:proofErr w:type="spellStart"/>
      <w:r w:rsidRPr="00AC5A2A">
        <w:rPr>
          <w:rFonts w:ascii="Verdana" w:hAnsi="Verdana" w:cs="Arial"/>
          <w:spacing w:val="-4"/>
          <w:sz w:val="16"/>
          <w:szCs w:val="16"/>
        </w:rPr>
        <w:t>Toy</w:t>
      </w:r>
      <w:proofErr w:type="spellEnd"/>
      <w:r w:rsidRPr="00AC5A2A">
        <w:rPr>
          <w:rFonts w:ascii="Verdana" w:hAnsi="Verdana" w:cs="Arial"/>
          <w:spacing w:val="-4"/>
          <w:sz w:val="16"/>
          <w:szCs w:val="16"/>
        </w:rPr>
        <w:t xml:space="preserve"> Industries </w:t>
      </w:r>
      <w:proofErr w:type="spellStart"/>
      <w:r w:rsidRPr="00AC5A2A">
        <w:rPr>
          <w:rFonts w:ascii="Verdana" w:hAnsi="Verdana" w:cs="Arial"/>
          <w:spacing w:val="-4"/>
          <w:sz w:val="16"/>
          <w:szCs w:val="16"/>
        </w:rPr>
        <w:t>of</w:t>
      </w:r>
      <w:proofErr w:type="spellEnd"/>
      <w:r w:rsidRPr="00AC5A2A">
        <w:rPr>
          <w:rFonts w:ascii="Verdana" w:hAnsi="Verdana" w:cs="Arial"/>
          <w:spacing w:val="-4"/>
          <w:sz w:val="16"/>
          <w:szCs w:val="16"/>
        </w:rPr>
        <w:t xml:space="preserve"> </w:t>
      </w:r>
      <w:proofErr w:type="spellStart"/>
      <w:r w:rsidRPr="00AC5A2A">
        <w:rPr>
          <w:rFonts w:ascii="Verdana" w:hAnsi="Verdana" w:cs="Arial"/>
          <w:spacing w:val="-4"/>
          <w:sz w:val="16"/>
          <w:szCs w:val="16"/>
        </w:rPr>
        <w:t>Europe</w:t>
      </w:r>
      <w:proofErr w:type="spellEnd"/>
      <w:r w:rsidRPr="00AC5A2A">
        <w:rPr>
          <w:rFonts w:ascii="Verdana" w:hAnsi="Verdana" w:cs="Arial"/>
          <w:spacing w:val="-4"/>
          <w:sz w:val="16"/>
          <w:szCs w:val="16"/>
        </w:rPr>
        <w:t xml:space="preserve">- muestra que, de casi 200 juguetes comprados a vendedores terceros en cuatro </w:t>
      </w:r>
      <w:proofErr w:type="spellStart"/>
      <w:r w:rsidRPr="00AC5A2A">
        <w:rPr>
          <w:rFonts w:ascii="Verdana" w:hAnsi="Verdana" w:cs="Arial"/>
          <w:i/>
          <w:iCs/>
          <w:spacing w:val="-4"/>
          <w:sz w:val="16"/>
          <w:szCs w:val="16"/>
        </w:rPr>
        <w:t>marketplaces</w:t>
      </w:r>
      <w:proofErr w:type="spellEnd"/>
      <w:r w:rsidRPr="00AC5A2A">
        <w:rPr>
          <w:rFonts w:ascii="Verdana" w:hAnsi="Verdana" w:cs="Arial"/>
          <w:i/>
          <w:iCs/>
          <w:spacing w:val="-4"/>
          <w:sz w:val="16"/>
          <w:szCs w:val="16"/>
        </w:rPr>
        <w:t xml:space="preserve"> online</w:t>
      </w:r>
      <w:r w:rsidRPr="00AC5A2A">
        <w:rPr>
          <w:rFonts w:ascii="Verdana" w:hAnsi="Verdana" w:cs="Arial"/>
          <w:spacing w:val="-4"/>
          <w:sz w:val="16"/>
          <w:szCs w:val="16"/>
        </w:rPr>
        <w:t xml:space="preserve"> en Europa, el 97% no cumplía con las estrictas normas de seguridad de la UE y el 76% de los que fueron ensaya</w:t>
      </w:r>
      <w:r w:rsidRPr="00AC5A2A">
        <w:rPr>
          <w:rFonts w:ascii="Verdana" w:hAnsi="Verdana" w:cs="Arial"/>
          <w:spacing w:val="-4"/>
          <w:sz w:val="16"/>
          <w:szCs w:val="16"/>
        </w:rPr>
        <w:softHyphen/>
        <w:t xml:space="preserve">dos en laboratorio mostraron defectos que los hacían peligrosos para los niños. </w:t>
      </w:r>
    </w:p>
    <w:p w14:paraId="4F181001" w14:textId="77777777" w:rsidR="00AC5A2A" w:rsidRPr="00AC5A2A" w:rsidRDefault="00AC5A2A" w:rsidP="00AC5A2A">
      <w:pPr>
        <w:pStyle w:val="Prrafodelista"/>
        <w:tabs>
          <w:tab w:val="left" w:pos="9639"/>
          <w:tab w:val="left" w:pos="9781"/>
        </w:tabs>
        <w:spacing w:after="160" w:line="288" w:lineRule="auto"/>
        <w:ind w:left="641"/>
        <w:jc w:val="both"/>
        <w:rPr>
          <w:rFonts w:ascii="Verdana" w:hAnsi="Verdana" w:cs="Arial"/>
          <w:spacing w:val="-4"/>
          <w:sz w:val="16"/>
          <w:szCs w:val="16"/>
        </w:rPr>
      </w:pPr>
    </w:p>
    <w:p w14:paraId="1315D715" w14:textId="6061819F" w:rsidR="00AC5A2A" w:rsidRPr="00AC5A2A" w:rsidRDefault="00AC5A2A" w:rsidP="00AC5A2A">
      <w:pPr>
        <w:pStyle w:val="Prrafodelista"/>
        <w:numPr>
          <w:ilvl w:val="0"/>
          <w:numId w:val="46"/>
        </w:numPr>
        <w:tabs>
          <w:tab w:val="left" w:pos="9639"/>
          <w:tab w:val="left" w:pos="9781"/>
        </w:tabs>
        <w:spacing w:after="160" w:line="288" w:lineRule="auto"/>
        <w:ind w:left="641" w:hanging="357"/>
        <w:jc w:val="both"/>
        <w:rPr>
          <w:rFonts w:ascii="Verdana" w:hAnsi="Verdana" w:cs="Arial"/>
          <w:spacing w:val="-4"/>
          <w:sz w:val="16"/>
          <w:szCs w:val="16"/>
        </w:rPr>
      </w:pPr>
      <w:r w:rsidRPr="00AC5A2A">
        <w:rPr>
          <w:rFonts w:ascii="Verdana" w:hAnsi="Verdana" w:cs="Arial"/>
          <w:b/>
          <w:bCs/>
          <w:spacing w:val="-4"/>
          <w:sz w:val="16"/>
          <w:szCs w:val="16"/>
        </w:rPr>
        <w:t xml:space="preserve">Productos industriales de consumo doméstico. </w:t>
      </w:r>
      <w:r w:rsidRPr="00AC5A2A">
        <w:rPr>
          <w:rFonts w:ascii="Verdana" w:hAnsi="Verdana" w:cs="Arial"/>
          <w:spacing w:val="-4"/>
          <w:sz w:val="16"/>
          <w:szCs w:val="16"/>
        </w:rPr>
        <w:t>La UE realiza estudios de seguimiento de cum</w:t>
      </w:r>
      <w:r w:rsidRPr="00AC5A2A">
        <w:rPr>
          <w:rFonts w:ascii="Verdana" w:hAnsi="Verdana" w:cs="Arial"/>
          <w:spacing w:val="-4"/>
          <w:sz w:val="16"/>
          <w:szCs w:val="16"/>
        </w:rPr>
        <w:softHyphen/>
        <w:t>plimiento de la legislación que afecta a etique</w:t>
      </w:r>
      <w:r w:rsidRPr="00AC5A2A">
        <w:rPr>
          <w:rFonts w:ascii="Verdana" w:hAnsi="Verdana" w:cs="Arial"/>
          <w:spacing w:val="-4"/>
          <w:sz w:val="16"/>
          <w:szCs w:val="16"/>
        </w:rPr>
        <w:softHyphen/>
        <w:t>tados y control de sustancias químicas de los productos en el mercado (REACH EN FORCE 6, 7, 8). Entre sus conclusiones destaca que 2 de cada 10 etiquetas y 4 de cada 10 Fichas de Datos de Seguridad presentan incorrecciones. Res</w:t>
      </w:r>
      <w:r w:rsidRPr="00AC5A2A">
        <w:rPr>
          <w:rFonts w:ascii="Verdana" w:hAnsi="Verdana" w:cs="Arial"/>
          <w:spacing w:val="-4"/>
          <w:sz w:val="16"/>
          <w:szCs w:val="16"/>
        </w:rPr>
        <w:softHyphen/>
        <w:t xml:space="preserve">pecto a productos importados los estudios muestran que 1 de 4 productos importados presentan incumplimientos. </w:t>
      </w:r>
    </w:p>
    <w:p w14:paraId="47E90749" w14:textId="77777777" w:rsidR="00AC5A2A" w:rsidRDefault="00AC5A2A" w:rsidP="00AC5A2A">
      <w:pPr>
        <w:pStyle w:val="Prrafodelista"/>
        <w:tabs>
          <w:tab w:val="left" w:pos="9639"/>
          <w:tab w:val="left" w:pos="9781"/>
        </w:tabs>
        <w:spacing w:after="160" w:line="288" w:lineRule="auto"/>
        <w:jc w:val="both"/>
        <w:rPr>
          <w:rFonts w:ascii="Verdana" w:hAnsi="Verdana" w:cs="Arial"/>
          <w:b/>
          <w:bCs/>
          <w:spacing w:val="-4"/>
          <w:sz w:val="16"/>
          <w:szCs w:val="16"/>
        </w:rPr>
      </w:pPr>
    </w:p>
    <w:p w14:paraId="35830915" w14:textId="68F221FD" w:rsidR="00AC5A2A" w:rsidRDefault="00AC5A2A" w:rsidP="00AC5A2A">
      <w:pPr>
        <w:tabs>
          <w:tab w:val="left" w:pos="9639"/>
          <w:tab w:val="left" w:pos="9781"/>
        </w:tabs>
        <w:spacing w:after="160" w:line="288" w:lineRule="auto"/>
        <w:jc w:val="both"/>
        <w:rPr>
          <w:rFonts w:ascii="Verdana" w:hAnsi="Verdana" w:cs="Arial"/>
          <w:spacing w:val="-4"/>
          <w:sz w:val="16"/>
          <w:szCs w:val="16"/>
        </w:rPr>
      </w:pPr>
      <w:r>
        <w:rPr>
          <w:rFonts w:ascii="Verdana" w:hAnsi="Verdana" w:cs="Verdana"/>
          <w:sz w:val="16"/>
          <w:szCs w:val="16"/>
        </w:rPr>
        <w:lastRenderedPageBreak/>
        <w:t xml:space="preserve">En el estudio, UNE advierte sobre </w:t>
      </w:r>
      <w:r>
        <w:rPr>
          <w:rFonts w:ascii="Verdana" w:hAnsi="Verdana" w:cs="Arial"/>
          <w:spacing w:val="-4"/>
          <w:sz w:val="16"/>
          <w:szCs w:val="16"/>
        </w:rPr>
        <w:t>sobre las</w:t>
      </w:r>
      <w:r w:rsidRPr="00C74236">
        <w:rPr>
          <w:rFonts w:ascii="Verdana" w:hAnsi="Verdana" w:cs="Arial"/>
          <w:spacing w:val="-4"/>
          <w:sz w:val="16"/>
          <w:szCs w:val="16"/>
        </w:rPr>
        <w:t xml:space="preserve"> pérdidas económicas y laborales</w:t>
      </w:r>
      <w:r>
        <w:rPr>
          <w:rFonts w:ascii="Verdana" w:hAnsi="Verdana" w:cs="Arial"/>
          <w:spacing w:val="-4"/>
          <w:sz w:val="16"/>
          <w:szCs w:val="16"/>
        </w:rPr>
        <w:t xml:space="preserve"> para la economía y sociedad</w:t>
      </w:r>
      <w:r w:rsidRPr="00C74236">
        <w:rPr>
          <w:rFonts w:ascii="Verdana" w:hAnsi="Verdana" w:cs="Arial"/>
          <w:spacing w:val="-4"/>
          <w:sz w:val="16"/>
          <w:szCs w:val="16"/>
        </w:rPr>
        <w:t xml:space="preserve"> </w:t>
      </w:r>
      <w:r>
        <w:rPr>
          <w:rFonts w:ascii="Verdana" w:hAnsi="Verdana" w:cs="Arial"/>
          <w:spacing w:val="-4"/>
          <w:sz w:val="16"/>
          <w:szCs w:val="16"/>
        </w:rPr>
        <w:t xml:space="preserve">derivadas del </w:t>
      </w:r>
      <w:r w:rsidRPr="00C74236">
        <w:rPr>
          <w:rFonts w:ascii="Verdana" w:hAnsi="Verdana" w:cs="Arial"/>
          <w:spacing w:val="-4"/>
          <w:sz w:val="16"/>
          <w:szCs w:val="16"/>
        </w:rPr>
        <w:t>incumplimiento de las normas y la legislación</w:t>
      </w:r>
      <w:r>
        <w:rPr>
          <w:rFonts w:ascii="Verdana" w:hAnsi="Verdana" w:cs="Arial"/>
          <w:spacing w:val="-4"/>
          <w:sz w:val="16"/>
          <w:szCs w:val="16"/>
        </w:rPr>
        <w:t xml:space="preserve">, así como un incremento de la pérdida de competitividad y el desarrollo de una economía </w:t>
      </w:r>
      <w:r w:rsidR="00CE0C0B">
        <w:rPr>
          <w:rFonts w:ascii="Verdana" w:hAnsi="Verdana" w:cs="Arial"/>
          <w:spacing w:val="-4"/>
          <w:sz w:val="16"/>
          <w:szCs w:val="16"/>
        </w:rPr>
        <w:t xml:space="preserve">paralela </w:t>
      </w:r>
      <w:r>
        <w:rPr>
          <w:rFonts w:ascii="Verdana" w:hAnsi="Verdana" w:cs="Arial"/>
          <w:spacing w:val="-4"/>
          <w:sz w:val="16"/>
          <w:szCs w:val="16"/>
        </w:rPr>
        <w:t>desleal.</w:t>
      </w:r>
    </w:p>
    <w:p w14:paraId="37496FEE" w14:textId="72E52CB1" w:rsidR="00E45128" w:rsidRDefault="00AC5A2A" w:rsidP="00E45128">
      <w:pPr>
        <w:tabs>
          <w:tab w:val="left" w:pos="9639"/>
          <w:tab w:val="left" w:pos="9781"/>
        </w:tabs>
        <w:spacing w:after="160" w:line="288" w:lineRule="auto"/>
        <w:jc w:val="both"/>
        <w:rPr>
          <w:rFonts w:ascii="Verdana" w:hAnsi="Verdana"/>
          <w:sz w:val="16"/>
          <w:szCs w:val="16"/>
        </w:rPr>
      </w:pPr>
      <w:r>
        <w:rPr>
          <w:rFonts w:ascii="Verdana" w:hAnsi="Verdana" w:cs="Arial"/>
          <w:spacing w:val="-4"/>
          <w:sz w:val="16"/>
          <w:szCs w:val="16"/>
        </w:rPr>
        <w:t>E</w:t>
      </w:r>
      <w:r w:rsidR="00797AD4">
        <w:rPr>
          <w:rFonts w:ascii="Verdana" w:hAnsi="Verdana" w:cs="Arial"/>
          <w:spacing w:val="-4"/>
          <w:sz w:val="16"/>
          <w:szCs w:val="16"/>
        </w:rPr>
        <w:t>l organismo español de normalización recientemente ha puesto en marcha</w:t>
      </w:r>
      <w:r w:rsidR="008C297C">
        <w:rPr>
          <w:rFonts w:ascii="Verdana" w:hAnsi="Verdana" w:cs="Arial"/>
          <w:spacing w:val="-4"/>
          <w:sz w:val="16"/>
          <w:szCs w:val="16"/>
        </w:rPr>
        <w:t xml:space="preserve"> </w:t>
      </w:r>
      <w:r w:rsidR="00797AD4">
        <w:rPr>
          <w:rFonts w:ascii="Verdana" w:hAnsi="Verdana" w:cs="Arial"/>
          <w:spacing w:val="-4"/>
          <w:sz w:val="16"/>
          <w:szCs w:val="16"/>
        </w:rPr>
        <w:t xml:space="preserve">el </w:t>
      </w:r>
      <w:hyperlink r:id="rId12" w:history="1">
        <w:r w:rsidR="00797AD4" w:rsidRPr="00E45128">
          <w:rPr>
            <w:rStyle w:val="Hipervnculo"/>
            <w:rFonts w:ascii="Verdana" w:hAnsi="Verdana" w:cs="Arial"/>
            <w:spacing w:val="-4"/>
            <w:sz w:val="16"/>
            <w:szCs w:val="16"/>
          </w:rPr>
          <w:t>Observatorio de Vigilancia de Mercado (OVM)</w:t>
        </w:r>
      </w:hyperlink>
      <w:r w:rsidR="008C297C">
        <w:rPr>
          <w:rFonts w:ascii="Verdana" w:hAnsi="Verdana" w:cs="Arial"/>
          <w:spacing w:val="-4"/>
          <w:sz w:val="16"/>
          <w:szCs w:val="16"/>
        </w:rPr>
        <w:t xml:space="preserve"> </w:t>
      </w:r>
      <w:r w:rsidR="00172FC4">
        <w:rPr>
          <w:rFonts w:ascii="Verdana" w:hAnsi="Verdana" w:cs="Arial"/>
          <w:spacing w:val="-4"/>
          <w:sz w:val="16"/>
          <w:szCs w:val="16"/>
        </w:rPr>
        <w:t xml:space="preserve">para velar por el cumplimiento de las normas y la legislación y </w:t>
      </w:r>
      <w:r w:rsidR="00797AD4" w:rsidRPr="004E4F60">
        <w:rPr>
          <w:rFonts w:ascii="Verdana" w:hAnsi="Verdana"/>
          <w:sz w:val="16"/>
          <w:szCs w:val="16"/>
        </w:rPr>
        <w:t>fortalecer la colaboración público-privada entre Administraciones públicas y empresas</w:t>
      </w:r>
      <w:r w:rsidR="00797AD4">
        <w:rPr>
          <w:rFonts w:ascii="Verdana" w:hAnsi="Verdana"/>
          <w:sz w:val="16"/>
          <w:szCs w:val="16"/>
        </w:rPr>
        <w:t xml:space="preserve">, en el marco del </w:t>
      </w:r>
      <w:r w:rsidR="00797AD4" w:rsidRPr="004E4F60">
        <w:rPr>
          <w:rFonts w:ascii="Verdana" w:hAnsi="Verdana"/>
          <w:sz w:val="16"/>
          <w:szCs w:val="16"/>
        </w:rPr>
        <w:t>nuevo Reglamento Europeo (UE) 2019/1020 de Vigilancia de Mercado y Conformidad de Productos</w:t>
      </w:r>
      <w:r w:rsidR="00797AD4">
        <w:rPr>
          <w:rFonts w:ascii="Verdana" w:hAnsi="Verdana"/>
          <w:sz w:val="16"/>
          <w:szCs w:val="16"/>
        </w:rPr>
        <w:t xml:space="preserve">. </w:t>
      </w:r>
      <w:r w:rsidR="00E45128">
        <w:rPr>
          <w:rFonts w:ascii="Verdana" w:hAnsi="Verdana"/>
          <w:sz w:val="16"/>
          <w:szCs w:val="16"/>
        </w:rPr>
        <w:t xml:space="preserve">Este tiene como objetivo </w:t>
      </w:r>
      <w:r w:rsidR="00E45128" w:rsidRPr="00172FC4">
        <w:rPr>
          <w:rFonts w:ascii="Verdana" w:hAnsi="Verdana"/>
          <w:sz w:val="16"/>
          <w:szCs w:val="16"/>
        </w:rPr>
        <w:t>mejorar el funcionamiento del merca</w:t>
      </w:r>
      <w:r w:rsidR="00E45128" w:rsidRPr="00172FC4">
        <w:rPr>
          <w:rFonts w:ascii="Verdana" w:hAnsi="Verdana"/>
          <w:sz w:val="16"/>
          <w:szCs w:val="16"/>
        </w:rPr>
        <w:softHyphen/>
        <w:t>do interior mediante el fortalecimiento de la vigilancia del mercado, y contribuir a aumentar la confianza de los consumidores.</w:t>
      </w:r>
      <w:r w:rsidR="00E45128">
        <w:rPr>
          <w:rFonts w:ascii="Verdana" w:hAnsi="Verdana"/>
          <w:sz w:val="16"/>
          <w:szCs w:val="16"/>
        </w:rPr>
        <w:t xml:space="preserve"> </w:t>
      </w:r>
      <w:r w:rsidR="00E45128" w:rsidRPr="004E4F60">
        <w:rPr>
          <w:rFonts w:ascii="Verdana" w:hAnsi="Verdana"/>
          <w:sz w:val="16"/>
          <w:szCs w:val="16"/>
        </w:rPr>
        <w:t xml:space="preserve">Como aspecto novedoso, se crea un marco de cooperación </w:t>
      </w:r>
      <w:r w:rsidR="00E45128">
        <w:rPr>
          <w:rFonts w:ascii="Verdana" w:hAnsi="Verdana"/>
          <w:sz w:val="16"/>
          <w:szCs w:val="16"/>
        </w:rPr>
        <w:t xml:space="preserve">público-privada de las Autoridades de Vigilancia del Mercado </w:t>
      </w:r>
      <w:r w:rsidR="00E45128" w:rsidRPr="004E4F60">
        <w:rPr>
          <w:rFonts w:ascii="Verdana" w:hAnsi="Verdana"/>
          <w:sz w:val="16"/>
          <w:szCs w:val="16"/>
        </w:rPr>
        <w:t xml:space="preserve">con </w:t>
      </w:r>
      <w:r w:rsidR="00E45128">
        <w:rPr>
          <w:rFonts w:ascii="Verdana" w:hAnsi="Verdana"/>
          <w:sz w:val="16"/>
          <w:szCs w:val="16"/>
        </w:rPr>
        <w:t>organizaciones que representan a</w:t>
      </w:r>
      <w:r w:rsidR="00E45128" w:rsidRPr="004E4F60">
        <w:rPr>
          <w:rFonts w:ascii="Verdana" w:hAnsi="Verdana"/>
          <w:sz w:val="16"/>
          <w:szCs w:val="16"/>
        </w:rPr>
        <w:t xml:space="preserve"> operadores económicos</w:t>
      </w:r>
      <w:r w:rsidR="00E45128">
        <w:rPr>
          <w:rFonts w:ascii="Verdana" w:hAnsi="Verdana"/>
          <w:sz w:val="16"/>
          <w:szCs w:val="16"/>
        </w:rPr>
        <w:t>.</w:t>
      </w:r>
    </w:p>
    <w:p w14:paraId="5567AF1E" w14:textId="66A55E7C" w:rsidR="004432CE" w:rsidRPr="004432CE" w:rsidRDefault="00E45128" w:rsidP="00E45128">
      <w:pPr>
        <w:spacing w:after="160" w:line="288" w:lineRule="auto"/>
        <w:jc w:val="both"/>
        <w:rPr>
          <w:rFonts w:ascii="Verdana" w:hAnsi="Verdana"/>
          <w:sz w:val="16"/>
          <w:szCs w:val="16"/>
        </w:rPr>
      </w:pPr>
      <w:r w:rsidRPr="004432CE">
        <w:rPr>
          <w:rFonts w:ascii="Verdana" w:hAnsi="Verdana"/>
          <w:sz w:val="16"/>
          <w:szCs w:val="16"/>
        </w:rPr>
        <w:t>El Observatorio de Vigilancia de Mercado de UNE ya está integrado por más de 30 destacadas organizaciones empresariales, miembros de UNE y</w:t>
      </w:r>
      <w:r w:rsidR="004432CE" w:rsidRPr="004432CE">
        <w:rPr>
          <w:rFonts w:ascii="Verdana" w:hAnsi="Verdana"/>
          <w:sz w:val="16"/>
          <w:szCs w:val="16"/>
        </w:rPr>
        <w:t xml:space="preserve"> el Ministerio de Consumo, el Ministerio de Industria, Comercio y Turismo y el Ministerio de </w:t>
      </w:r>
      <w:r w:rsidR="004432CE" w:rsidRPr="004432CE">
        <w:rPr>
          <w:rFonts w:ascii="Verdana" w:hAnsi="Verdana" w:cs="Arial"/>
          <w:spacing w:val="-4"/>
          <w:sz w:val="16"/>
          <w:szCs w:val="16"/>
        </w:rPr>
        <w:t>Asuntos Económicos y Transformación Digital.</w:t>
      </w:r>
    </w:p>
    <w:p w14:paraId="373715F2" w14:textId="05B5E945" w:rsidR="00E45128" w:rsidRDefault="00E45128" w:rsidP="00E45128">
      <w:pPr>
        <w:spacing w:after="160" w:line="288" w:lineRule="auto"/>
        <w:jc w:val="both"/>
        <w:rPr>
          <w:rFonts w:ascii="Verdana" w:hAnsi="Verdana"/>
          <w:sz w:val="16"/>
          <w:szCs w:val="16"/>
        </w:rPr>
      </w:pPr>
      <w:r w:rsidRPr="004E4F60">
        <w:rPr>
          <w:rFonts w:ascii="Verdana" w:hAnsi="Verdana"/>
          <w:sz w:val="16"/>
          <w:szCs w:val="16"/>
        </w:rPr>
        <w:t>El organismo español de normalización es un modelo de éxito de colaboración público-privada, y está compuesto por 140 relevantes asociaciones sectoriales de ámbito nacional, primeras empresas del país y diferentes Administraciones Públicas. En conjunto, está formado por más de 500 miembros que representan a la práctica totalidad del tejido productivo español</w:t>
      </w:r>
      <w:r>
        <w:rPr>
          <w:rFonts w:ascii="Verdana" w:hAnsi="Verdana"/>
          <w:sz w:val="16"/>
          <w:szCs w:val="16"/>
        </w:rPr>
        <w:t xml:space="preserve">. </w:t>
      </w:r>
    </w:p>
    <w:p w14:paraId="459DA5F8" w14:textId="77777777" w:rsidR="00E45128" w:rsidRPr="004E4F60" w:rsidRDefault="00E45128" w:rsidP="00E45128">
      <w:pPr>
        <w:spacing w:after="160" w:line="288" w:lineRule="auto"/>
        <w:jc w:val="both"/>
        <w:rPr>
          <w:rFonts w:ascii="Verdana" w:hAnsi="Verdana"/>
          <w:sz w:val="16"/>
          <w:szCs w:val="16"/>
        </w:rPr>
      </w:pPr>
      <w:r w:rsidRPr="004E4F60">
        <w:rPr>
          <w:rFonts w:ascii="Verdana" w:hAnsi="Verdana"/>
          <w:sz w:val="16"/>
          <w:szCs w:val="16"/>
        </w:rPr>
        <w:t xml:space="preserve">El Observatorio de UNE, que </w:t>
      </w:r>
      <w:r>
        <w:rPr>
          <w:rFonts w:ascii="Verdana" w:hAnsi="Verdana"/>
          <w:sz w:val="16"/>
          <w:szCs w:val="16"/>
        </w:rPr>
        <w:t>tiene como público objetivo</w:t>
      </w:r>
      <w:r w:rsidRPr="004E4F60">
        <w:rPr>
          <w:rFonts w:ascii="Verdana" w:hAnsi="Verdana"/>
          <w:sz w:val="16"/>
          <w:szCs w:val="16"/>
        </w:rPr>
        <w:t xml:space="preserve"> a Administraciones Públicas, distribución (incluidas las plataformas </w:t>
      </w:r>
      <w:r w:rsidRPr="004E4F60">
        <w:rPr>
          <w:rFonts w:ascii="Verdana" w:hAnsi="Verdana"/>
          <w:i/>
          <w:iCs/>
          <w:sz w:val="16"/>
          <w:szCs w:val="16"/>
        </w:rPr>
        <w:t>online</w:t>
      </w:r>
      <w:r w:rsidRPr="004E4F60">
        <w:rPr>
          <w:rFonts w:ascii="Verdana" w:hAnsi="Verdana"/>
          <w:sz w:val="16"/>
          <w:szCs w:val="16"/>
        </w:rPr>
        <w:t>) y consumidores, pretende aglutinar bajo su marco los intereses de todas las partes y ser la plataforma idónea para posibilitar el diálogo</w:t>
      </w:r>
      <w:r>
        <w:rPr>
          <w:rFonts w:ascii="Verdana" w:hAnsi="Verdana"/>
          <w:sz w:val="16"/>
          <w:szCs w:val="16"/>
        </w:rPr>
        <w:t>, el</w:t>
      </w:r>
      <w:r w:rsidRPr="004E4F60">
        <w:rPr>
          <w:rFonts w:ascii="Verdana" w:hAnsi="Verdana"/>
          <w:sz w:val="16"/>
          <w:szCs w:val="16"/>
        </w:rPr>
        <w:t xml:space="preserve"> debate</w:t>
      </w:r>
      <w:r>
        <w:rPr>
          <w:rFonts w:ascii="Verdana" w:hAnsi="Verdana"/>
          <w:sz w:val="16"/>
          <w:szCs w:val="16"/>
        </w:rPr>
        <w:t xml:space="preserve"> y los acuerdos</w:t>
      </w:r>
      <w:r w:rsidRPr="004E4F60">
        <w:rPr>
          <w:rFonts w:ascii="Verdana" w:hAnsi="Verdana"/>
          <w:sz w:val="16"/>
          <w:szCs w:val="16"/>
        </w:rPr>
        <w:t xml:space="preserve">. </w:t>
      </w:r>
    </w:p>
    <w:p w14:paraId="4BF4F861" w14:textId="2E188301" w:rsidR="00E45128" w:rsidRPr="004E4F60" w:rsidRDefault="00E45128" w:rsidP="00E45128">
      <w:pPr>
        <w:spacing w:after="160" w:line="288" w:lineRule="auto"/>
        <w:jc w:val="both"/>
        <w:rPr>
          <w:sz w:val="16"/>
          <w:szCs w:val="16"/>
        </w:rPr>
      </w:pPr>
      <w:r w:rsidRPr="004E4F60">
        <w:rPr>
          <w:rFonts w:ascii="Verdana" w:hAnsi="Verdana"/>
          <w:sz w:val="16"/>
          <w:szCs w:val="16"/>
        </w:rPr>
        <w:t>El Observatorio</w:t>
      </w:r>
      <w:r w:rsidR="00CE0C0B">
        <w:rPr>
          <w:rFonts w:ascii="Verdana" w:hAnsi="Verdana"/>
          <w:sz w:val="16"/>
          <w:szCs w:val="16"/>
        </w:rPr>
        <w:t xml:space="preserve"> </w:t>
      </w:r>
      <w:r w:rsidRPr="004E4F60">
        <w:rPr>
          <w:rFonts w:ascii="Verdana" w:hAnsi="Verdana"/>
          <w:sz w:val="16"/>
          <w:szCs w:val="16"/>
        </w:rPr>
        <w:t>pretende abordar la elaboración de documentos de referencia que sirvan de base para que estas actuaciones cumplan los requisitos necesarios de objetividad, independencia e imparcialidad.</w:t>
      </w:r>
    </w:p>
    <w:p w14:paraId="550FD609" w14:textId="27FF6418" w:rsidR="008C297C" w:rsidRPr="004E4F60" w:rsidRDefault="008C297C" w:rsidP="008C297C">
      <w:pPr>
        <w:spacing w:after="160" w:line="288" w:lineRule="auto"/>
        <w:jc w:val="both"/>
        <w:rPr>
          <w:rFonts w:ascii="Verdana" w:hAnsi="Verdana"/>
          <w:sz w:val="16"/>
          <w:szCs w:val="16"/>
        </w:rPr>
      </w:pPr>
      <w:r w:rsidRPr="004E4F60">
        <w:rPr>
          <w:rFonts w:ascii="Verdana" w:hAnsi="Verdana"/>
          <w:sz w:val="16"/>
          <w:szCs w:val="16"/>
        </w:rPr>
        <w:t>La Vigilancia de Mercado abarca a todos los sectores económicos, con un enfoque horizontal</w:t>
      </w:r>
      <w:r w:rsidR="00172FC4">
        <w:rPr>
          <w:rFonts w:ascii="Verdana" w:hAnsi="Verdana"/>
          <w:sz w:val="16"/>
          <w:szCs w:val="16"/>
        </w:rPr>
        <w:t xml:space="preserve"> que </w:t>
      </w:r>
      <w:r w:rsidR="00172FC4" w:rsidRPr="00172FC4">
        <w:rPr>
          <w:rFonts w:ascii="Verdana" w:hAnsi="Verdana"/>
          <w:sz w:val="16"/>
          <w:szCs w:val="16"/>
        </w:rPr>
        <w:t>aplica a todos los productos y cubre aspectos generales como son el comercio electrónico</w:t>
      </w:r>
      <w:r w:rsidR="00172FC4">
        <w:rPr>
          <w:rFonts w:ascii="Verdana" w:hAnsi="Verdana"/>
          <w:sz w:val="16"/>
          <w:szCs w:val="16"/>
        </w:rPr>
        <w:t xml:space="preserve"> o </w:t>
      </w:r>
      <w:r w:rsidR="00172FC4" w:rsidRPr="00172FC4">
        <w:rPr>
          <w:rFonts w:ascii="Verdana" w:hAnsi="Verdana"/>
          <w:sz w:val="16"/>
          <w:szCs w:val="16"/>
        </w:rPr>
        <w:t>los aspectos ambientales</w:t>
      </w:r>
      <w:r w:rsidR="00172FC4">
        <w:rPr>
          <w:rFonts w:ascii="Verdana" w:hAnsi="Verdana"/>
          <w:sz w:val="16"/>
          <w:szCs w:val="16"/>
        </w:rPr>
        <w:t xml:space="preserve"> y </w:t>
      </w:r>
      <w:r w:rsidRPr="004E4F60">
        <w:rPr>
          <w:rFonts w:ascii="Verdana" w:hAnsi="Verdana"/>
          <w:sz w:val="16"/>
          <w:szCs w:val="16"/>
        </w:rPr>
        <w:t xml:space="preserve">a tres sectores desde un foco vertical: </w:t>
      </w:r>
    </w:p>
    <w:p w14:paraId="5B92F228" w14:textId="77777777" w:rsidR="008C297C" w:rsidRPr="004E4F60" w:rsidRDefault="008C297C" w:rsidP="008C297C">
      <w:pPr>
        <w:pStyle w:val="Prrafodelista"/>
        <w:numPr>
          <w:ilvl w:val="0"/>
          <w:numId w:val="41"/>
        </w:numPr>
        <w:spacing w:after="240" w:line="288" w:lineRule="auto"/>
        <w:ind w:left="425" w:hanging="357"/>
        <w:jc w:val="both"/>
        <w:rPr>
          <w:rFonts w:ascii="Calibri" w:hAnsi="Calibri"/>
          <w:sz w:val="16"/>
          <w:szCs w:val="16"/>
        </w:rPr>
      </w:pPr>
      <w:r w:rsidRPr="004E4F60">
        <w:rPr>
          <w:rFonts w:ascii="Verdana" w:hAnsi="Verdana"/>
          <w:b/>
          <w:bCs/>
          <w:sz w:val="16"/>
          <w:szCs w:val="16"/>
        </w:rPr>
        <w:t>Productos para la infancia.</w:t>
      </w:r>
      <w:r w:rsidRPr="004E4F60">
        <w:rPr>
          <w:rFonts w:ascii="Verdana" w:hAnsi="Verdana"/>
          <w:sz w:val="16"/>
          <w:szCs w:val="16"/>
        </w:rPr>
        <w:t xml:space="preserve"> Su ámbito de aplicación cubre los productos dirigidos a los niños (juguetes, moda, </w:t>
      </w:r>
      <w:r>
        <w:rPr>
          <w:rFonts w:ascii="Verdana" w:hAnsi="Verdana"/>
          <w:sz w:val="16"/>
          <w:szCs w:val="16"/>
        </w:rPr>
        <w:t xml:space="preserve">artículos de puericultura, </w:t>
      </w:r>
      <w:r w:rsidRPr="004E4F60">
        <w:rPr>
          <w:rFonts w:ascii="Verdana" w:hAnsi="Verdana"/>
          <w:sz w:val="16"/>
          <w:szCs w:val="16"/>
        </w:rPr>
        <w:t xml:space="preserve">material escolar, accesorios, ocio y deporte). </w:t>
      </w:r>
    </w:p>
    <w:p w14:paraId="2F60CF09" w14:textId="77777777" w:rsidR="008C297C" w:rsidRPr="004E4F60" w:rsidRDefault="008C297C" w:rsidP="008C297C">
      <w:pPr>
        <w:pStyle w:val="Prrafodelista"/>
        <w:spacing w:after="240" w:line="288" w:lineRule="auto"/>
        <w:ind w:left="425"/>
        <w:jc w:val="both"/>
        <w:rPr>
          <w:rFonts w:ascii="Calibri" w:hAnsi="Calibri"/>
          <w:sz w:val="16"/>
          <w:szCs w:val="16"/>
        </w:rPr>
      </w:pPr>
    </w:p>
    <w:p w14:paraId="2FF35254" w14:textId="52827583" w:rsidR="008C297C" w:rsidRPr="004E4F60" w:rsidRDefault="008C297C" w:rsidP="008C297C">
      <w:pPr>
        <w:pStyle w:val="Prrafodelista"/>
        <w:numPr>
          <w:ilvl w:val="0"/>
          <w:numId w:val="41"/>
        </w:numPr>
        <w:spacing w:after="240" w:line="288" w:lineRule="auto"/>
        <w:ind w:left="425" w:hanging="357"/>
        <w:jc w:val="both"/>
        <w:rPr>
          <w:rFonts w:ascii="Calibri" w:hAnsi="Calibri"/>
          <w:sz w:val="16"/>
          <w:szCs w:val="16"/>
        </w:rPr>
      </w:pPr>
      <w:r w:rsidRPr="004E4F60">
        <w:rPr>
          <w:rFonts w:ascii="Verdana" w:hAnsi="Verdana"/>
          <w:b/>
          <w:bCs/>
          <w:sz w:val="16"/>
          <w:szCs w:val="16"/>
        </w:rPr>
        <w:t>Productos industriales de consumo doméstico</w:t>
      </w:r>
      <w:r w:rsidRPr="004E4F60">
        <w:rPr>
          <w:rFonts w:ascii="Verdana" w:hAnsi="Verdana"/>
          <w:sz w:val="16"/>
          <w:szCs w:val="16"/>
        </w:rPr>
        <w:t xml:space="preserve">. Son aquellos otros productos susceptibles de ser adquiridos por los consumidores </w:t>
      </w:r>
      <w:r>
        <w:rPr>
          <w:rFonts w:ascii="Verdana" w:hAnsi="Verdana"/>
          <w:sz w:val="16"/>
          <w:szCs w:val="16"/>
        </w:rPr>
        <w:t xml:space="preserve">para uso no profesional </w:t>
      </w:r>
      <w:r w:rsidRPr="004E4F60">
        <w:rPr>
          <w:rFonts w:ascii="Verdana" w:hAnsi="Verdana"/>
          <w:sz w:val="16"/>
          <w:szCs w:val="16"/>
        </w:rPr>
        <w:t>(</w:t>
      </w:r>
      <w:r>
        <w:rPr>
          <w:rFonts w:ascii="Verdana" w:hAnsi="Verdana"/>
          <w:sz w:val="16"/>
          <w:szCs w:val="16"/>
        </w:rPr>
        <w:t xml:space="preserve">textiles, </w:t>
      </w:r>
      <w:r w:rsidRPr="004E4F60">
        <w:rPr>
          <w:rFonts w:ascii="Verdana" w:hAnsi="Verdana"/>
          <w:sz w:val="16"/>
          <w:szCs w:val="16"/>
        </w:rPr>
        <w:t>detergentes, pinturas, tintas, cosméticos, mobiliario, etc.).</w:t>
      </w:r>
    </w:p>
    <w:p w14:paraId="24AA33FD" w14:textId="77777777" w:rsidR="008C297C" w:rsidRPr="004E4F60" w:rsidRDefault="008C297C" w:rsidP="008C297C">
      <w:pPr>
        <w:pStyle w:val="Prrafodelista"/>
        <w:spacing w:after="240" w:line="288" w:lineRule="auto"/>
        <w:ind w:left="425"/>
        <w:jc w:val="both"/>
        <w:rPr>
          <w:rFonts w:ascii="Calibri" w:hAnsi="Calibri"/>
          <w:sz w:val="16"/>
          <w:szCs w:val="16"/>
        </w:rPr>
      </w:pPr>
    </w:p>
    <w:p w14:paraId="309931B9" w14:textId="77777777" w:rsidR="008C297C" w:rsidRPr="004E4F60" w:rsidRDefault="008C297C" w:rsidP="008C297C">
      <w:pPr>
        <w:pStyle w:val="Prrafodelista"/>
        <w:numPr>
          <w:ilvl w:val="0"/>
          <w:numId w:val="41"/>
        </w:numPr>
        <w:spacing w:after="240" w:line="288" w:lineRule="auto"/>
        <w:ind w:left="425" w:hanging="357"/>
        <w:jc w:val="both"/>
        <w:rPr>
          <w:sz w:val="16"/>
          <w:szCs w:val="16"/>
        </w:rPr>
      </w:pPr>
      <w:r w:rsidRPr="004E4F60">
        <w:rPr>
          <w:rFonts w:ascii="Verdana" w:hAnsi="Verdana"/>
          <w:b/>
          <w:bCs/>
          <w:sz w:val="16"/>
          <w:szCs w:val="16"/>
        </w:rPr>
        <w:t>Productos industriales</w:t>
      </w:r>
      <w:r>
        <w:rPr>
          <w:rFonts w:ascii="Verdana" w:hAnsi="Verdana"/>
          <w:b/>
          <w:bCs/>
          <w:sz w:val="16"/>
          <w:szCs w:val="16"/>
        </w:rPr>
        <w:t xml:space="preserve"> de uso profesional</w:t>
      </w:r>
      <w:r w:rsidRPr="004E4F60">
        <w:rPr>
          <w:rFonts w:ascii="Verdana" w:hAnsi="Verdana"/>
          <w:b/>
          <w:bCs/>
          <w:sz w:val="16"/>
          <w:szCs w:val="16"/>
        </w:rPr>
        <w:t>.</w:t>
      </w:r>
      <w:r w:rsidRPr="004E4F60">
        <w:rPr>
          <w:rFonts w:ascii="Verdana" w:hAnsi="Verdana"/>
          <w:sz w:val="16"/>
          <w:szCs w:val="16"/>
        </w:rPr>
        <w:t xml:space="preserve"> Abarca productos electrotécnicos y de construcción (material eléctrico, luminarias, electrotécnico y materiales en general para la construcción).</w:t>
      </w:r>
    </w:p>
    <w:bookmarkEnd w:id="4"/>
    <w:p w14:paraId="5918C9F8" w14:textId="44BC2670" w:rsidR="00C9013C" w:rsidRPr="004432CE" w:rsidRDefault="00A856FB" w:rsidP="00CE0C0B">
      <w:pPr>
        <w:tabs>
          <w:tab w:val="left" w:pos="9781"/>
        </w:tabs>
        <w:jc w:val="both"/>
        <w:rPr>
          <w:rFonts w:ascii="Verdana" w:hAnsi="Verdana" w:cs="Verdana"/>
          <w:b/>
          <w:bCs/>
          <w:sz w:val="13"/>
          <w:szCs w:val="13"/>
        </w:rPr>
      </w:pPr>
      <w:r w:rsidRPr="004432CE">
        <w:rPr>
          <w:rFonts w:ascii="Verdana" w:hAnsi="Verdana" w:cs="Verdana"/>
          <w:b/>
          <w:bCs/>
          <w:sz w:val="13"/>
          <w:szCs w:val="13"/>
        </w:rPr>
        <w:t xml:space="preserve">Sobre la </w:t>
      </w:r>
      <w:r w:rsidR="00AB024B" w:rsidRPr="004432CE">
        <w:rPr>
          <w:rFonts w:ascii="Verdana" w:hAnsi="Verdana" w:cs="Verdana"/>
          <w:b/>
          <w:bCs/>
          <w:sz w:val="13"/>
          <w:szCs w:val="13"/>
        </w:rPr>
        <w:t xml:space="preserve">Asociación Española de Normalización, UNE </w:t>
      </w:r>
    </w:p>
    <w:p w14:paraId="2F9F6D5D" w14:textId="28F8A434" w:rsidR="00C9013C" w:rsidRPr="004432CE" w:rsidRDefault="00AB024B" w:rsidP="00CE0C0B">
      <w:pPr>
        <w:jc w:val="both"/>
        <w:rPr>
          <w:rFonts w:ascii="Verdana" w:hAnsi="Verdana"/>
          <w:sz w:val="13"/>
          <w:szCs w:val="13"/>
        </w:rPr>
      </w:pPr>
      <w:r w:rsidRPr="004432CE">
        <w:rPr>
          <w:rFonts w:ascii="Verdana" w:hAnsi="Verdana"/>
          <w:sz w:val="13"/>
          <w:szCs w:val="13"/>
        </w:rPr>
        <w:t xml:space="preserve">La Asociación Española de Normalización, UNE, es la entidad legalmente responsable del desarrollo de las normas técnicas, más conocidas como estándares. Las normas recogen el consenso del mercado sobre las mejores prácticas en aspectos clave para la competitividad de las organizaciones, siendo el resultado de la labor conjunta de los sectores económicos y administraciones. Así, UNE ayuda a las organizaciones a superar con éxito los desafíos a los que se enfrentan en campos como la innovación, digitalización e industria 4.0, ciberseguridad, exportaciones, </w:t>
      </w:r>
      <w:proofErr w:type="spellStart"/>
      <w:r w:rsidRPr="004432CE">
        <w:rPr>
          <w:rFonts w:ascii="Verdana" w:hAnsi="Verdana"/>
          <w:sz w:val="13"/>
          <w:szCs w:val="13"/>
        </w:rPr>
        <w:t>compliance</w:t>
      </w:r>
      <w:proofErr w:type="spellEnd"/>
      <w:r w:rsidRPr="004432CE">
        <w:rPr>
          <w:rFonts w:ascii="Verdana" w:hAnsi="Verdana"/>
          <w:sz w:val="13"/>
          <w:szCs w:val="13"/>
        </w:rPr>
        <w:t xml:space="preserve"> y responsabilidad social o el despliegue eficaz de políticas públicas. </w:t>
      </w:r>
    </w:p>
    <w:p w14:paraId="65C02DF0" w14:textId="77777777" w:rsidR="00CE0C0B" w:rsidRPr="004432CE" w:rsidRDefault="00CE0C0B" w:rsidP="00CE0C0B">
      <w:pPr>
        <w:jc w:val="both"/>
        <w:rPr>
          <w:rFonts w:ascii="Verdana" w:hAnsi="Verdana"/>
          <w:sz w:val="13"/>
          <w:szCs w:val="13"/>
        </w:rPr>
      </w:pPr>
    </w:p>
    <w:p w14:paraId="12335D15" w14:textId="6F5E6AE1" w:rsidR="00C9013C" w:rsidRPr="004432CE" w:rsidRDefault="00017C60" w:rsidP="00CE0C0B">
      <w:pPr>
        <w:jc w:val="both"/>
        <w:rPr>
          <w:rFonts w:ascii="Verdana" w:hAnsi="Verdana"/>
          <w:sz w:val="13"/>
          <w:szCs w:val="13"/>
        </w:rPr>
      </w:pPr>
      <w:r w:rsidRPr="004432CE">
        <w:rPr>
          <w:rFonts w:ascii="Verdana" w:hAnsi="Verdana"/>
          <w:sz w:val="13"/>
          <w:szCs w:val="13"/>
        </w:rPr>
        <w:t xml:space="preserve">Más de </w:t>
      </w:r>
      <w:r w:rsidR="00AB024B" w:rsidRPr="004432CE">
        <w:rPr>
          <w:rFonts w:ascii="Verdana" w:hAnsi="Verdana"/>
          <w:sz w:val="13"/>
          <w:szCs w:val="13"/>
        </w:rPr>
        <w:t xml:space="preserve">12.000 expertos participan en su elaboración en alguno de los </w:t>
      </w:r>
      <w:r w:rsidR="00E53132" w:rsidRPr="004432CE">
        <w:rPr>
          <w:rFonts w:ascii="Verdana" w:hAnsi="Verdana"/>
          <w:sz w:val="13"/>
          <w:szCs w:val="13"/>
        </w:rPr>
        <w:t>226</w:t>
      </w:r>
      <w:r w:rsidR="00AB024B" w:rsidRPr="004432CE">
        <w:rPr>
          <w:rFonts w:ascii="Verdana" w:hAnsi="Verdana"/>
          <w:sz w:val="13"/>
          <w:szCs w:val="13"/>
        </w:rPr>
        <w:t xml:space="preserve"> Comités Técnicos de Normalización que desarrollan su trabajo en UNE. </w:t>
      </w:r>
    </w:p>
    <w:p w14:paraId="71321265" w14:textId="77777777" w:rsidR="00CE0C0B" w:rsidRPr="004432CE" w:rsidRDefault="00CE0C0B" w:rsidP="00CE0C0B">
      <w:pPr>
        <w:jc w:val="both"/>
        <w:rPr>
          <w:rFonts w:ascii="Verdana" w:hAnsi="Verdana"/>
          <w:sz w:val="13"/>
          <w:szCs w:val="13"/>
        </w:rPr>
      </w:pPr>
    </w:p>
    <w:p w14:paraId="65028096" w14:textId="18AF423B" w:rsidR="00C9013C" w:rsidRPr="004432CE" w:rsidRDefault="00AB024B" w:rsidP="00CE0C0B">
      <w:pPr>
        <w:jc w:val="both"/>
        <w:rPr>
          <w:rFonts w:ascii="Verdana" w:hAnsi="Verdana"/>
          <w:sz w:val="13"/>
          <w:szCs w:val="13"/>
        </w:rPr>
      </w:pPr>
      <w:r w:rsidRPr="004432CE">
        <w:rPr>
          <w:rFonts w:ascii="Verdana" w:hAnsi="Verdana"/>
          <w:sz w:val="13"/>
          <w:szCs w:val="13"/>
        </w:rPr>
        <w:t xml:space="preserve">Es el representante español ante los organismos de Normalización internacionales (ISO e IEC), europeos (CEN y CENELEC) y en COPANT (América); asimismo es el organismo de normalización español en ETSI. UNE lleva la voz de los expertos españoles a los foros mundiales en los que se discuten normas clave para su competitividad. </w:t>
      </w:r>
    </w:p>
    <w:p w14:paraId="168C9672" w14:textId="77777777" w:rsidR="00CE0C0B" w:rsidRPr="004432CE" w:rsidRDefault="00CE0C0B" w:rsidP="00CE0C0B">
      <w:pPr>
        <w:jc w:val="both"/>
        <w:rPr>
          <w:rFonts w:ascii="Verdana" w:hAnsi="Verdana"/>
          <w:sz w:val="13"/>
          <w:szCs w:val="13"/>
        </w:rPr>
      </w:pPr>
    </w:p>
    <w:p w14:paraId="6277F204" w14:textId="7363EC24" w:rsidR="00C9013C" w:rsidRPr="004432CE" w:rsidRDefault="00AB024B" w:rsidP="00CE0C0B">
      <w:pPr>
        <w:jc w:val="both"/>
        <w:rPr>
          <w:rFonts w:ascii="Verdana" w:hAnsi="Verdana"/>
          <w:sz w:val="13"/>
          <w:szCs w:val="13"/>
        </w:rPr>
      </w:pPr>
      <w:r w:rsidRPr="004432CE">
        <w:rPr>
          <w:rFonts w:ascii="Verdana" w:hAnsi="Verdana"/>
          <w:sz w:val="13"/>
          <w:szCs w:val="13"/>
        </w:rPr>
        <w:t>Asimismo, desarrolla una intensa labor de Cooperación Internacional, con más de 900 actividades ya ejecutadas que apoyan el desarrollo de una infraestructura de la calidad sólida en regiones relevantes para los intereses comerciales españoles.</w:t>
      </w:r>
    </w:p>
    <w:p w14:paraId="5D79FFA6" w14:textId="7126B75A" w:rsidR="00CE0C0B" w:rsidRPr="004432CE" w:rsidRDefault="003E2F3B" w:rsidP="00CE0C0B">
      <w:pPr>
        <w:ind w:right="-284"/>
        <w:mirrorIndents/>
        <w:rPr>
          <w:rFonts w:ascii="Verdana" w:hAnsi="Verdana"/>
          <w:b/>
          <w:sz w:val="13"/>
          <w:szCs w:val="13"/>
        </w:rPr>
      </w:pPr>
      <w:r w:rsidRPr="004432CE">
        <w:rPr>
          <w:rFonts w:ascii="Verdana" w:hAnsi="Verdana"/>
          <w:b/>
          <w:sz w:val="13"/>
          <w:szCs w:val="13"/>
        </w:rPr>
        <w:t xml:space="preserve"> </w:t>
      </w:r>
      <w:r w:rsidR="00792EF8" w:rsidRPr="004432CE">
        <w:rPr>
          <w:rFonts w:ascii="Verdana" w:hAnsi="Verdana"/>
          <w:b/>
          <w:sz w:val="13"/>
          <w:szCs w:val="13"/>
        </w:rPr>
        <w:t xml:space="preserve">    </w:t>
      </w:r>
      <w:r w:rsidR="00E7619F" w:rsidRPr="004432CE">
        <w:rPr>
          <w:rFonts w:ascii="Verdana" w:hAnsi="Verdana"/>
          <w:b/>
          <w:sz w:val="13"/>
          <w:szCs w:val="13"/>
        </w:rPr>
        <w:t xml:space="preserve">  </w:t>
      </w:r>
      <w:r w:rsidR="00786902" w:rsidRPr="004432CE">
        <w:rPr>
          <w:rFonts w:ascii="Verdana" w:hAnsi="Verdana"/>
          <w:b/>
          <w:sz w:val="13"/>
          <w:szCs w:val="13"/>
        </w:rPr>
        <w:t xml:space="preserve"> </w:t>
      </w:r>
      <w:r w:rsidR="007E61E0" w:rsidRPr="004432CE">
        <w:rPr>
          <w:rFonts w:ascii="Verdana" w:hAnsi="Verdana"/>
          <w:b/>
          <w:sz w:val="13"/>
          <w:szCs w:val="13"/>
        </w:rPr>
        <w:t xml:space="preserve">   </w:t>
      </w:r>
    </w:p>
    <w:p w14:paraId="5B6524A3" w14:textId="77777777" w:rsidR="001F71FA" w:rsidRDefault="001F71FA" w:rsidP="00CE0C0B">
      <w:pPr>
        <w:ind w:right="-284"/>
        <w:mirrorIndents/>
        <w:rPr>
          <w:rFonts w:ascii="Verdana" w:hAnsi="Verdana"/>
          <w:b/>
          <w:sz w:val="13"/>
          <w:szCs w:val="13"/>
        </w:rPr>
      </w:pPr>
    </w:p>
    <w:p w14:paraId="2FFCC656" w14:textId="323FF9F6" w:rsidR="00E472F9" w:rsidRDefault="00AB024B" w:rsidP="00CE0C0B">
      <w:pPr>
        <w:ind w:right="-284"/>
        <w:mirrorIndents/>
        <w:rPr>
          <w:rFonts w:ascii="Verdana" w:hAnsi="Verdana"/>
          <w:b/>
          <w:sz w:val="13"/>
          <w:szCs w:val="13"/>
        </w:rPr>
      </w:pPr>
      <w:r w:rsidRPr="004432CE">
        <w:rPr>
          <w:rFonts w:ascii="Verdana" w:hAnsi="Verdana"/>
          <w:b/>
          <w:sz w:val="13"/>
          <w:szCs w:val="13"/>
        </w:rPr>
        <w:t xml:space="preserve">Para más información: </w:t>
      </w:r>
    </w:p>
    <w:p w14:paraId="38370823" w14:textId="77777777" w:rsidR="001F71FA" w:rsidRPr="004432CE" w:rsidRDefault="001F71FA" w:rsidP="00CE0C0B">
      <w:pPr>
        <w:ind w:right="-284"/>
        <w:mirrorIndents/>
        <w:rPr>
          <w:rFonts w:ascii="Verdana" w:hAnsi="Verdana"/>
          <w:b/>
          <w:sz w:val="13"/>
          <w:szCs w:val="13"/>
        </w:rPr>
      </w:pPr>
    </w:p>
    <w:p w14:paraId="11310109" w14:textId="458DF724" w:rsidR="00E45128" w:rsidRPr="004432CE" w:rsidRDefault="00E472F9" w:rsidP="00CE0C0B">
      <w:pPr>
        <w:ind w:right="-284"/>
        <w:mirrorIndents/>
        <w:rPr>
          <w:rFonts w:ascii="Verdana" w:hAnsi="Verdana"/>
          <w:b/>
          <w:sz w:val="13"/>
          <w:szCs w:val="13"/>
        </w:rPr>
      </w:pPr>
      <w:r w:rsidRPr="004432CE">
        <w:rPr>
          <w:rFonts w:ascii="Verdana" w:hAnsi="Verdana"/>
          <w:b/>
          <w:sz w:val="13"/>
          <w:szCs w:val="13"/>
        </w:rPr>
        <w:t xml:space="preserve"> </w:t>
      </w:r>
      <w:r w:rsidR="00DD0CFC" w:rsidRPr="004432CE">
        <w:rPr>
          <w:rFonts w:ascii="Verdana" w:hAnsi="Verdana"/>
          <w:b/>
          <w:sz w:val="13"/>
          <w:szCs w:val="13"/>
        </w:rPr>
        <w:t xml:space="preserve">    </w:t>
      </w:r>
      <w:r w:rsidR="00E45128" w:rsidRPr="004432CE">
        <w:rPr>
          <w:rFonts w:ascii="Verdana" w:hAnsi="Verdana"/>
          <w:b/>
          <w:sz w:val="13"/>
          <w:szCs w:val="13"/>
        </w:rPr>
        <w:t>Asociación Española de Normalización, UNE</w:t>
      </w:r>
    </w:p>
    <w:p w14:paraId="743973EA" w14:textId="77777777" w:rsidR="00E45128" w:rsidRPr="004432CE" w:rsidRDefault="00E45128" w:rsidP="00CE0C0B">
      <w:pPr>
        <w:autoSpaceDE w:val="0"/>
        <w:autoSpaceDN w:val="0"/>
        <w:adjustRightInd w:val="0"/>
        <w:mirrorIndents/>
        <w:rPr>
          <w:rFonts w:ascii="Verdana" w:hAnsi="Verdana"/>
          <w:bCs/>
          <w:iCs/>
          <w:sz w:val="13"/>
          <w:szCs w:val="13"/>
        </w:rPr>
      </w:pPr>
      <w:r w:rsidRPr="004432CE">
        <w:rPr>
          <w:rFonts w:ascii="Verdana" w:hAnsi="Verdana"/>
          <w:bCs/>
          <w:iCs/>
          <w:sz w:val="13"/>
          <w:szCs w:val="13"/>
        </w:rPr>
        <w:t xml:space="preserve">Vanesa Guerrero </w:t>
      </w:r>
      <w:r w:rsidRPr="004432CE">
        <w:rPr>
          <w:rFonts w:ascii="Verdana" w:hAnsi="Verdana"/>
          <w:bCs/>
          <w:iCs/>
          <w:sz w:val="13"/>
          <w:szCs w:val="13"/>
        </w:rPr>
        <w:br/>
      </w:r>
      <w:proofErr w:type="gramStart"/>
      <w:r w:rsidRPr="004432CE">
        <w:rPr>
          <w:rFonts w:ascii="Verdana" w:hAnsi="Verdana"/>
          <w:bCs/>
          <w:iCs/>
          <w:sz w:val="13"/>
          <w:szCs w:val="13"/>
        </w:rPr>
        <w:t>Responsable</w:t>
      </w:r>
      <w:proofErr w:type="gramEnd"/>
      <w:r w:rsidRPr="004432CE">
        <w:rPr>
          <w:rFonts w:ascii="Verdana" w:hAnsi="Verdana"/>
          <w:bCs/>
          <w:iCs/>
          <w:sz w:val="13"/>
          <w:szCs w:val="13"/>
        </w:rPr>
        <w:t xml:space="preserve"> de Comunicación</w:t>
      </w:r>
    </w:p>
    <w:p w14:paraId="5B20C9F9" w14:textId="77777777" w:rsidR="00E45128" w:rsidRPr="004432CE" w:rsidRDefault="00E45128" w:rsidP="00CE0C0B">
      <w:pPr>
        <w:autoSpaceDE w:val="0"/>
        <w:autoSpaceDN w:val="0"/>
        <w:adjustRightInd w:val="0"/>
        <w:mirrorIndents/>
        <w:rPr>
          <w:rFonts w:ascii="Verdana" w:hAnsi="Verdana"/>
          <w:bCs/>
          <w:iCs/>
          <w:sz w:val="13"/>
          <w:szCs w:val="13"/>
        </w:rPr>
      </w:pPr>
      <w:r w:rsidRPr="004432CE">
        <w:rPr>
          <w:rFonts w:ascii="Verdana" w:hAnsi="Verdana"/>
          <w:bCs/>
          <w:iCs/>
          <w:sz w:val="13"/>
          <w:szCs w:val="13"/>
        </w:rPr>
        <w:t>Tel. 686 69 73 96</w:t>
      </w:r>
    </w:p>
    <w:p w14:paraId="13F139F0" w14:textId="77777777" w:rsidR="00E45128" w:rsidRPr="004432CE" w:rsidRDefault="00E86638" w:rsidP="00CE0C0B">
      <w:pPr>
        <w:autoSpaceDE w:val="0"/>
        <w:autoSpaceDN w:val="0"/>
        <w:adjustRightInd w:val="0"/>
        <w:mirrorIndents/>
        <w:rPr>
          <w:rFonts w:ascii="Verdana" w:hAnsi="Verdana"/>
          <w:bCs/>
          <w:iCs/>
          <w:sz w:val="13"/>
          <w:szCs w:val="13"/>
        </w:rPr>
      </w:pPr>
      <w:hyperlink r:id="rId13" w:history="1">
        <w:r w:rsidR="00E45128" w:rsidRPr="004432CE">
          <w:rPr>
            <w:rStyle w:val="Hipervnculo"/>
            <w:rFonts w:ascii="Verdana" w:hAnsi="Verdana"/>
            <w:bCs/>
            <w:iCs/>
            <w:sz w:val="13"/>
            <w:szCs w:val="13"/>
          </w:rPr>
          <w:t>vguerrero@une.org</w:t>
        </w:r>
      </w:hyperlink>
      <w:r w:rsidR="00E45128" w:rsidRPr="004432CE">
        <w:rPr>
          <w:rFonts w:ascii="Verdana" w:hAnsi="Verdana"/>
          <w:bCs/>
          <w:iCs/>
          <w:sz w:val="13"/>
          <w:szCs w:val="13"/>
        </w:rPr>
        <w:t xml:space="preserve"> </w:t>
      </w:r>
    </w:p>
    <w:p w14:paraId="284875EB" w14:textId="77777777" w:rsidR="00E45128" w:rsidRPr="004432CE" w:rsidRDefault="00E86638" w:rsidP="00CE0C0B">
      <w:pPr>
        <w:autoSpaceDE w:val="0"/>
        <w:autoSpaceDN w:val="0"/>
        <w:adjustRightInd w:val="0"/>
        <w:mirrorIndents/>
        <w:rPr>
          <w:rFonts w:ascii="Verdana" w:hAnsi="Verdana"/>
          <w:sz w:val="13"/>
          <w:szCs w:val="13"/>
          <w:lang w:val="fr-CM"/>
        </w:rPr>
      </w:pPr>
      <w:hyperlink r:id="rId14" w:history="1">
        <w:r w:rsidR="00E45128" w:rsidRPr="004432CE">
          <w:rPr>
            <w:rStyle w:val="Hipervnculo"/>
            <w:rFonts w:ascii="Verdana" w:hAnsi="Verdana"/>
            <w:sz w:val="13"/>
            <w:szCs w:val="13"/>
            <w:lang w:val="fr-CM"/>
          </w:rPr>
          <w:t>www.une.org</w:t>
        </w:r>
      </w:hyperlink>
      <w:r w:rsidR="00E45128" w:rsidRPr="004432CE">
        <w:rPr>
          <w:rFonts w:ascii="Verdana" w:hAnsi="Verdana"/>
          <w:sz w:val="13"/>
          <w:szCs w:val="13"/>
          <w:lang w:val="fr-CM"/>
        </w:rPr>
        <w:t xml:space="preserve"> </w:t>
      </w:r>
    </w:p>
    <w:p w14:paraId="7EE08804" w14:textId="77777777" w:rsidR="00E45128" w:rsidRPr="004432CE" w:rsidRDefault="00E45128" w:rsidP="00CE0C0B">
      <w:pPr>
        <w:autoSpaceDE w:val="0"/>
        <w:autoSpaceDN w:val="0"/>
        <w:adjustRightInd w:val="0"/>
        <w:mirrorIndents/>
        <w:rPr>
          <w:rFonts w:ascii="Verdana" w:hAnsi="Verdana"/>
          <w:b/>
          <w:bCs/>
          <w:sz w:val="13"/>
          <w:szCs w:val="13"/>
          <w:lang w:val="fr-CM"/>
        </w:rPr>
      </w:pPr>
    </w:p>
    <w:p w14:paraId="06CF04E2" w14:textId="77777777" w:rsidR="00E45128" w:rsidRPr="004432CE" w:rsidRDefault="00E45128" w:rsidP="00CE0C0B">
      <w:pPr>
        <w:ind w:right="-284"/>
        <w:mirrorIndents/>
        <w:rPr>
          <w:rFonts w:ascii="Verdana" w:hAnsi="Verdana"/>
          <w:b/>
          <w:sz w:val="13"/>
          <w:szCs w:val="13"/>
        </w:rPr>
      </w:pPr>
      <w:r w:rsidRPr="004432CE">
        <w:rPr>
          <w:rFonts w:ascii="Verdana" w:hAnsi="Verdana"/>
          <w:b/>
          <w:sz w:val="13"/>
          <w:szCs w:val="13"/>
          <w:lang w:val="fr-CM"/>
        </w:rPr>
        <w:t xml:space="preserve">     </w:t>
      </w:r>
      <w:r w:rsidRPr="004432CE">
        <w:rPr>
          <w:rFonts w:ascii="Verdana" w:hAnsi="Verdana"/>
          <w:b/>
          <w:sz w:val="13"/>
          <w:szCs w:val="13"/>
        </w:rPr>
        <w:t xml:space="preserve">Síguenos en: </w:t>
      </w:r>
    </w:p>
    <w:p w14:paraId="4EFAF64B" w14:textId="77777777" w:rsidR="00E45128" w:rsidRPr="004432CE" w:rsidRDefault="00E45128" w:rsidP="00CE0C0B">
      <w:pPr>
        <w:ind w:right="-284"/>
        <w:mirrorIndents/>
        <w:rPr>
          <w:rFonts w:ascii="Verdana" w:hAnsi="Verdana"/>
          <w:b/>
          <w:sz w:val="13"/>
          <w:szCs w:val="13"/>
        </w:rPr>
      </w:pPr>
    </w:p>
    <w:p w14:paraId="3088683A" w14:textId="4551EC5C" w:rsidR="00C9013C" w:rsidRPr="004432CE" w:rsidRDefault="00E45128" w:rsidP="00CE0C0B">
      <w:pPr>
        <w:autoSpaceDE w:val="0"/>
        <w:autoSpaceDN w:val="0"/>
        <w:adjustRightInd w:val="0"/>
        <w:mirrorIndents/>
        <w:rPr>
          <w:rFonts w:ascii="Verdana" w:hAnsi="Verdana"/>
          <w:b/>
          <w:bCs/>
          <w:sz w:val="13"/>
          <w:szCs w:val="13"/>
          <w:lang w:val="fr-CM"/>
        </w:rPr>
      </w:pPr>
      <w:r w:rsidRPr="004432CE">
        <w:rPr>
          <w:rFonts w:ascii="Verdana" w:hAnsi="Verdana"/>
          <w:noProof/>
          <w:sz w:val="13"/>
          <w:szCs w:val="13"/>
        </w:rPr>
        <w:drawing>
          <wp:inline distT="0" distB="0" distL="0" distR="0" wp14:anchorId="5959D061" wp14:editId="659C0E20">
            <wp:extent cx="255905" cy="248920"/>
            <wp:effectExtent l="0" t="0" r="0" b="0"/>
            <wp:docPr id="12" name="Imagen 12" descr="cid:image36b10b.JPG@66505a2b.4e8e408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id:image36b10b.JPG@66505a2b.4e8e408f"/>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55905" cy="248920"/>
                    </a:xfrm>
                    <a:prstGeom prst="rect">
                      <a:avLst/>
                    </a:prstGeom>
                    <a:noFill/>
                    <a:ln>
                      <a:noFill/>
                    </a:ln>
                  </pic:spPr>
                </pic:pic>
              </a:graphicData>
            </a:graphic>
          </wp:inline>
        </w:drawing>
      </w:r>
      <w:r w:rsidRPr="004432CE">
        <w:rPr>
          <w:rFonts w:ascii="Verdana" w:hAnsi="Verdana"/>
          <w:sz w:val="13"/>
          <w:szCs w:val="13"/>
        </w:rPr>
        <w:t xml:space="preserve">  </w:t>
      </w:r>
      <w:r w:rsidRPr="004432CE">
        <w:rPr>
          <w:rFonts w:ascii="Verdana" w:hAnsi="Verdana"/>
          <w:noProof/>
          <w:sz w:val="13"/>
          <w:szCs w:val="13"/>
        </w:rPr>
        <w:drawing>
          <wp:inline distT="0" distB="0" distL="0" distR="0" wp14:anchorId="2ED6C941" wp14:editId="00F37E1C">
            <wp:extent cx="258445" cy="246380"/>
            <wp:effectExtent l="0" t="0" r="8255" b="1270"/>
            <wp:docPr id="13" name="Imagen 13" descr="cid:image3b0d8a.JPG@4cc48137.4689fc8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cid:image3b0d8a.JPG@4cc48137.4689fc80">
                      <a:hlinkClick r:id="rId18"/>
                    </pic:cNvPr>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58445" cy="246380"/>
                    </a:xfrm>
                    <a:prstGeom prst="rect">
                      <a:avLst/>
                    </a:prstGeom>
                    <a:noFill/>
                    <a:ln>
                      <a:noFill/>
                    </a:ln>
                  </pic:spPr>
                </pic:pic>
              </a:graphicData>
            </a:graphic>
          </wp:inline>
        </w:drawing>
      </w:r>
      <w:r w:rsidRPr="004432CE">
        <w:rPr>
          <w:rFonts w:ascii="Verdana" w:hAnsi="Verdana"/>
          <w:sz w:val="13"/>
          <w:szCs w:val="13"/>
        </w:rPr>
        <w:t>  </w:t>
      </w:r>
      <w:r w:rsidRPr="004432CE">
        <w:rPr>
          <w:rFonts w:ascii="Verdana" w:hAnsi="Verdana"/>
          <w:noProof/>
          <w:sz w:val="13"/>
          <w:szCs w:val="13"/>
        </w:rPr>
        <w:drawing>
          <wp:inline distT="0" distB="0" distL="0" distR="0" wp14:anchorId="1839B431" wp14:editId="78C2823B">
            <wp:extent cx="258445" cy="246380"/>
            <wp:effectExtent l="0" t="0" r="8255" b="1270"/>
            <wp:docPr id="14" name="Imagen 14" descr="cid:image20da2d.JPG@20a37470.43acbc3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cid:image20da2d.JPG@20a37470.43acbc38">
                      <a:hlinkClick r:id="rId21"/>
                    </pic:cNvPr>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258445" cy="246380"/>
                    </a:xfrm>
                    <a:prstGeom prst="rect">
                      <a:avLst/>
                    </a:prstGeom>
                    <a:noFill/>
                    <a:ln>
                      <a:noFill/>
                    </a:ln>
                  </pic:spPr>
                </pic:pic>
              </a:graphicData>
            </a:graphic>
          </wp:inline>
        </w:drawing>
      </w:r>
      <w:r w:rsidRPr="004432CE">
        <w:rPr>
          <w:rFonts w:ascii="Verdana" w:hAnsi="Verdana"/>
          <w:sz w:val="13"/>
          <w:szCs w:val="13"/>
        </w:rPr>
        <w:t>          </w:t>
      </w:r>
      <w:r w:rsidRPr="004432CE">
        <w:rPr>
          <w:rFonts w:ascii="Verdana" w:hAnsi="Verdana"/>
          <w:b/>
          <w:sz w:val="13"/>
          <w:szCs w:val="13"/>
        </w:rPr>
        <w:t xml:space="preserve">     </w:t>
      </w:r>
    </w:p>
    <w:sectPr w:rsidR="00C9013C" w:rsidRPr="004432CE" w:rsidSect="004432CE">
      <w:headerReference w:type="default" r:id="rId24"/>
      <w:headerReference w:type="first" r:id="rId25"/>
      <w:type w:val="continuous"/>
      <w:pgSz w:w="11900" w:h="16840"/>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26E04" w14:textId="77777777" w:rsidR="001271C0" w:rsidRDefault="001271C0">
      <w:r>
        <w:separator/>
      </w:r>
    </w:p>
  </w:endnote>
  <w:endnote w:type="continuationSeparator" w:id="0">
    <w:p w14:paraId="5C46C3F4" w14:textId="77777777" w:rsidR="001271C0" w:rsidRDefault="0012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ENOR Fontana ND">
    <w:altName w:val="Calibri"/>
    <w:charset w:val="00"/>
    <w:family w:val="swiss"/>
    <w:pitch w:val="variable"/>
    <w:sig w:usb0="80000027" w:usb1="00000020" w:usb2="00000000" w:usb3="00000000" w:csb0="00000001"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E84AE" w14:textId="77777777" w:rsidR="001271C0" w:rsidRDefault="001271C0">
      <w:r>
        <w:separator/>
      </w:r>
    </w:p>
  </w:footnote>
  <w:footnote w:type="continuationSeparator" w:id="0">
    <w:p w14:paraId="3172BB55" w14:textId="77777777" w:rsidR="001271C0" w:rsidRDefault="00127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2AE1D" w14:textId="771AFB2E" w:rsidR="009825C1" w:rsidRDefault="009825C1">
    <w:pPr>
      <w:pStyle w:val="Encabezado"/>
      <w:rPr>
        <w:noProof/>
      </w:rPr>
    </w:pPr>
    <w:r>
      <w:rPr>
        <w:noProof/>
      </w:rPr>
      <w:drawing>
        <wp:anchor distT="0" distB="0" distL="114300" distR="114300" simplePos="0" relativeHeight="251660288" behindDoc="1" locked="0" layoutInCell="1" allowOverlap="1" wp14:anchorId="61231A95" wp14:editId="07C158DC">
          <wp:simplePos x="0" y="0"/>
          <wp:positionH relativeFrom="column">
            <wp:posOffset>2025015</wp:posOffset>
          </wp:positionH>
          <wp:positionV relativeFrom="topMargin">
            <wp:align>bottom</wp:align>
          </wp:positionV>
          <wp:extent cx="1440180" cy="885825"/>
          <wp:effectExtent l="0" t="0" r="7620"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2868"/>
                  <a:stretch/>
                </pic:blipFill>
                <pic:spPr bwMode="auto">
                  <a:xfrm>
                    <a:off x="0" y="0"/>
                    <a:ext cx="1440180" cy="885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95AA98" w14:textId="786F153F" w:rsidR="009825C1" w:rsidRDefault="009825C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0EF1" w14:textId="77777777" w:rsidR="009825C1" w:rsidRDefault="009825C1">
    <w:pPr>
      <w:pStyle w:val="Encabezado"/>
      <w:rPr>
        <w:noProof/>
      </w:rPr>
    </w:pPr>
  </w:p>
  <w:p w14:paraId="13EF3674" w14:textId="1E0CABA8" w:rsidR="009825C1" w:rsidRDefault="009825C1">
    <w:pPr>
      <w:pStyle w:val="Encabezado"/>
    </w:pPr>
    <w:r>
      <w:rPr>
        <w:noProof/>
      </w:rPr>
      <w:drawing>
        <wp:anchor distT="0" distB="0" distL="114300" distR="114300" simplePos="0" relativeHeight="251658240" behindDoc="1" locked="0" layoutInCell="1" allowOverlap="1" wp14:anchorId="2EFE9E62" wp14:editId="535FD21E">
          <wp:simplePos x="0" y="0"/>
          <wp:positionH relativeFrom="column">
            <wp:posOffset>2234565</wp:posOffset>
          </wp:positionH>
          <wp:positionV relativeFrom="page">
            <wp:posOffset>177165</wp:posOffset>
          </wp:positionV>
          <wp:extent cx="1463040" cy="90043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2868"/>
                  <a:stretch/>
                </pic:blipFill>
                <pic:spPr bwMode="auto">
                  <a:xfrm>
                    <a:off x="0" y="0"/>
                    <a:ext cx="1463040" cy="9004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8B0E75"/>
    <w:multiLevelType w:val="hybridMultilevel"/>
    <w:tmpl w:val="A7EAE3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EE5FA6"/>
    <w:multiLevelType w:val="hybridMultilevel"/>
    <w:tmpl w:val="24B3F2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BB9202"/>
    <w:multiLevelType w:val="hybridMultilevel"/>
    <w:tmpl w:val="A2F5E9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1C6DCD"/>
    <w:multiLevelType w:val="hybridMultilevel"/>
    <w:tmpl w:val="6722FDFC"/>
    <w:lvl w:ilvl="0" w:tplc="3E942BC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5A6FEB"/>
    <w:multiLevelType w:val="hybridMultilevel"/>
    <w:tmpl w:val="9A788E10"/>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5" w15:restartNumberingAfterBreak="0">
    <w:nsid w:val="0A080AA1"/>
    <w:multiLevelType w:val="hybridMultilevel"/>
    <w:tmpl w:val="F4306A0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0B7132C4"/>
    <w:multiLevelType w:val="hybridMultilevel"/>
    <w:tmpl w:val="6A9AF2C4"/>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 w15:restartNumberingAfterBreak="0">
    <w:nsid w:val="10F70DCE"/>
    <w:multiLevelType w:val="hybridMultilevel"/>
    <w:tmpl w:val="9BB4B1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127253C4"/>
    <w:multiLevelType w:val="hybridMultilevel"/>
    <w:tmpl w:val="C54A3D2E"/>
    <w:lvl w:ilvl="0" w:tplc="A6AEDE3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3C646F1"/>
    <w:multiLevelType w:val="hybridMultilevel"/>
    <w:tmpl w:val="89808B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94A4E96"/>
    <w:multiLevelType w:val="hybridMultilevel"/>
    <w:tmpl w:val="3FC4AA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B780F89"/>
    <w:multiLevelType w:val="hybridMultilevel"/>
    <w:tmpl w:val="6F8A8F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B872F75"/>
    <w:multiLevelType w:val="hybridMultilevel"/>
    <w:tmpl w:val="8C1CB56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FF0703A"/>
    <w:multiLevelType w:val="hybridMultilevel"/>
    <w:tmpl w:val="642ED13C"/>
    <w:lvl w:ilvl="0" w:tplc="0C0A0001">
      <w:start w:val="1"/>
      <w:numFmt w:val="bullet"/>
      <w:lvlText w:val=""/>
      <w:lvlJc w:val="left"/>
      <w:pPr>
        <w:ind w:left="644" w:hanging="360"/>
      </w:pPr>
      <w:rPr>
        <w:rFonts w:ascii="Symbol" w:hAnsi="Symbol"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4" w15:restartNumberingAfterBreak="0">
    <w:nsid w:val="206C7DFF"/>
    <w:multiLevelType w:val="hybridMultilevel"/>
    <w:tmpl w:val="F12EF11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A681C7F"/>
    <w:multiLevelType w:val="hybridMultilevel"/>
    <w:tmpl w:val="EE3404F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15:restartNumberingAfterBreak="0">
    <w:nsid w:val="33AE5122"/>
    <w:multiLevelType w:val="hybridMultilevel"/>
    <w:tmpl w:val="B83A1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5BE037B"/>
    <w:multiLevelType w:val="hybridMultilevel"/>
    <w:tmpl w:val="4F26EFBA"/>
    <w:lvl w:ilvl="0" w:tplc="3E942BC6">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8" w15:restartNumberingAfterBreak="0">
    <w:nsid w:val="36006372"/>
    <w:multiLevelType w:val="multilevel"/>
    <w:tmpl w:val="C94A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1334B9"/>
    <w:multiLevelType w:val="hybridMultilevel"/>
    <w:tmpl w:val="26805E14"/>
    <w:lvl w:ilvl="0" w:tplc="3506B3E6">
      <w:start w:val="10"/>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3DA761D0"/>
    <w:multiLevelType w:val="hybridMultilevel"/>
    <w:tmpl w:val="55701636"/>
    <w:lvl w:ilvl="0" w:tplc="0C0A0001">
      <w:start w:val="1"/>
      <w:numFmt w:val="bullet"/>
      <w:lvlText w:val=""/>
      <w:lvlJc w:val="left"/>
      <w:pPr>
        <w:ind w:left="644"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1" w15:restartNumberingAfterBreak="0">
    <w:nsid w:val="3DCE48CE"/>
    <w:multiLevelType w:val="hybridMultilevel"/>
    <w:tmpl w:val="A51824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F1C2831"/>
    <w:multiLevelType w:val="hybridMultilevel"/>
    <w:tmpl w:val="212FBB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F846DA6"/>
    <w:multiLevelType w:val="hybridMultilevel"/>
    <w:tmpl w:val="F228AA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01E0932"/>
    <w:multiLevelType w:val="multilevel"/>
    <w:tmpl w:val="097C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2D28E6"/>
    <w:multiLevelType w:val="hybridMultilevel"/>
    <w:tmpl w:val="69D44A18"/>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26" w15:restartNumberingAfterBreak="0">
    <w:nsid w:val="478C1131"/>
    <w:multiLevelType w:val="hybridMultilevel"/>
    <w:tmpl w:val="533EEA7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A0F5790"/>
    <w:multiLevelType w:val="hybridMultilevel"/>
    <w:tmpl w:val="F5D47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E9E382F"/>
    <w:multiLevelType w:val="multilevel"/>
    <w:tmpl w:val="2624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D046A4"/>
    <w:multiLevelType w:val="hybridMultilevel"/>
    <w:tmpl w:val="75B29ECE"/>
    <w:lvl w:ilvl="0" w:tplc="0C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512534CE"/>
    <w:multiLevelType w:val="hybridMultilevel"/>
    <w:tmpl w:val="126E58DC"/>
    <w:lvl w:ilvl="0" w:tplc="3E942BC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8A91BF0"/>
    <w:multiLevelType w:val="multilevel"/>
    <w:tmpl w:val="D762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DE2456"/>
    <w:multiLevelType w:val="multilevel"/>
    <w:tmpl w:val="56A2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A61257"/>
    <w:multiLevelType w:val="multilevel"/>
    <w:tmpl w:val="7E6A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DD19B9"/>
    <w:multiLevelType w:val="hybridMultilevel"/>
    <w:tmpl w:val="FF54FA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1EE3490"/>
    <w:multiLevelType w:val="hybridMultilevel"/>
    <w:tmpl w:val="5F2464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4AE3FE4"/>
    <w:multiLevelType w:val="hybridMultilevel"/>
    <w:tmpl w:val="B27847C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7" w15:restartNumberingAfterBreak="0">
    <w:nsid w:val="66E1107A"/>
    <w:multiLevelType w:val="multilevel"/>
    <w:tmpl w:val="77E87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A77275"/>
    <w:multiLevelType w:val="hybridMultilevel"/>
    <w:tmpl w:val="1F0468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6E1277B7"/>
    <w:multiLevelType w:val="hybridMultilevel"/>
    <w:tmpl w:val="E40AD9E6"/>
    <w:lvl w:ilvl="0" w:tplc="0FDCB6A2">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4B10E15"/>
    <w:multiLevelType w:val="hybridMultilevel"/>
    <w:tmpl w:val="FB70A3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A927B5E"/>
    <w:multiLevelType w:val="hybridMultilevel"/>
    <w:tmpl w:val="21DC4A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C947CCB"/>
    <w:multiLevelType w:val="hybridMultilevel"/>
    <w:tmpl w:val="8D5A47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ED511E1"/>
    <w:multiLevelType w:val="multilevel"/>
    <w:tmpl w:val="4398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6"/>
  </w:num>
  <w:num w:numId="3">
    <w:abstractNumId w:val="15"/>
  </w:num>
  <w:num w:numId="4">
    <w:abstractNumId w:val="42"/>
  </w:num>
  <w:num w:numId="5">
    <w:abstractNumId w:val="36"/>
  </w:num>
  <w:num w:numId="6">
    <w:abstractNumId w:val="9"/>
  </w:num>
  <w:num w:numId="7">
    <w:abstractNumId w:val="29"/>
  </w:num>
  <w:num w:numId="8">
    <w:abstractNumId w:val="14"/>
  </w:num>
  <w:num w:numId="9">
    <w:abstractNumId w:val="23"/>
  </w:num>
  <w:num w:numId="10">
    <w:abstractNumId w:val="13"/>
  </w:num>
  <w:num w:numId="11">
    <w:abstractNumId w:val="4"/>
  </w:num>
  <w:num w:numId="12">
    <w:abstractNumId w:val="12"/>
  </w:num>
  <w:num w:numId="13">
    <w:abstractNumId w:val="16"/>
  </w:num>
  <w:num w:numId="14">
    <w:abstractNumId w:val="19"/>
  </w:num>
  <w:num w:numId="15">
    <w:abstractNumId w:val="38"/>
  </w:num>
  <w:num w:numId="16">
    <w:abstractNumId w:val="2"/>
  </w:num>
  <w:num w:numId="17">
    <w:abstractNumId w:val="34"/>
  </w:num>
  <w:num w:numId="18">
    <w:abstractNumId w:val="11"/>
  </w:num>
  <w:num w:numId="19">
    <w:abstractNumId w:val="21"/>
  </w:num>
  <w:num w:numId="20">
    <w:abstractNumId w:val="26"/>
  </w:num>
  <w:num w:numId="21">
    <w:abstractNumId w:val="22"/>
  </w:num>
  <w:num w:numId="22">
    <w:abstractNumId w:val="35"/>
  </w:num>
  <w:num w:numId="23">
    <w:abstractNumId w:val="43"/>
  </w:num>
  <w:num w:numId="24">
    <w:abstractNumId w:val="41"/>
  </w:num>
  <w:num w:numId="25">
    <w:abstractNumId w:val="20"/>
  </w:num>
  <w:num w:numId="26">
    <w:abstractNumId w:val="25"/>
  </w:num>
  <w:num w:numId="27">
    <w:abstractNumId w:val="30"/>
  </w:num>
  <w:num w:numId="28">
    <w:abstractNumId w:val="39"/>
  </w:num>
  <w:num w:numId="29">
    <w:abstractNumId w:val="28"/>
  </w:num>
  <w:num w:numId="30">
    <w:abstractNumId w:val="33"/>
  </w:num>
  <w:num w:numId="31">
    <w:abstractNumId w:val="24"/>
  </w:num>
  <w:num w:numId="32">
    <w:abstractNumId w:val="18"/>
  </w:num>
  <w:num w:numId="33">
    <w:abstractNumId w:val="31"/>
  </w:num>
  <w:num w:numId="34">
    <w:abstractNumId w:val="7"/>
  </w:num>
  <w:num w:numId="35">
    <w:abstractNumId w:val="38"/>
  </w:num>
  <w:num w:numId="36">
    <w:abstractNumId w:val="27"/>
  </w:num>
  <w:num w:numId="37">
    <w:abstractNumId w:val="3"/>
  </w:num>
  <w:num w:numId="38">
    <w:abstractNumId w:val="10"/>
  </w:num>
  <w:num w:numId="39">
    <w:abstractNumId w:val="32"/>
  </w:num>
  <w:num w:numId="40">
    <w:abstractNumId w:val="37"/>
  </w:num>
  <w:num w:numId="41">
    <w:abstractNumId w:val="17"/>
  </w:num>
  <w:num w:numId="42">
    <w:abstractNumId w:val="8"/>
  </w:num>
  <w:num w:numId="43">
    <w:abstractNumId w:val="0"/>
  </w:num>
  <w:num w:numId="44">
    <w:abstractNumId w:val="1"/>
  </w:num>
  <w:num w:numId="45">
    <w:abstractNumId w:val="4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24B"/>
    <w:rsid w:val="00016A77"/>
    <w:rsid w:val="00017C60"/>
    <w:rsid w:val="000312D8"/>
    <w:rsid w:val="0003407E"/>
    <w:rsid w:val="00036D5A"/>
    <w:rsid w:val="00037359"/>
    <w:rsid w:val="00050D48"/>
    <w:rsid w:val="00063A49"/>
    <w:rsid w:val="00080FF4"/>
    <w:rsid w:val="00087F2C"/>
    <w:rsid w:val="000955FF"/>
    <w:rsid w:val="000A1C53"/>
    <w:rsid w:val="000C3067"/>
    <w:rsid w:val="000C4E61"/>
    <w:rsid w:val="000C56BB"/>
    <w:rsid w:val="000C5841"/>
    <w:rsid w:val="000D4CE1"/>
    <w:rsid w:val="000E037B"/>
    <w:rsid w:val="000E7B32"/>
    <w:rsid w:val="000F02BB"/>
    <w:rsid w:val="000F5BED"/>
    <w:rsid w:val="00100D6A"/>
    <w:rsid w:val="00111789"/>
    <w:rsid w:val="00114633"/>
    <w:rsid w:val="001166F7"/>
    <w:rsid w:val="00116DD2"/>
    <w:rsid w:val="00120523"/>
    <w:rsid w:val="001218A7"/>
    <w:rsid w:val="00121D09"/>
    <w:rsid w:val="00122EA7"/>
    <w:rsid w:val="001271C0"/>
    <w:rsid w:val="00130064"/>
    <w:rsid w:val="00133B11"/>
    <w:rsid w:val="00140DE1"/>
    <w:rsid w:val="00146566"/>
    <w:rsid w:val="00147D9E"/>
    <w:rsid w:val="00150462"/>
    <w:rsid w:val="00153E2B"/>
    <w:rsid w:val="001560BA"/>
    <w:rsid w:val="00157D23"/>
    <w:rsid w:val="001625EB"/>
    <w:rsid w:val="00165CF4"/>
    <w:rsid w:val="001705EF"/>
    <w:rsid w:val="00171BD3"/>
    <w:rsid w:val="00172FC4"/>
    <w:rsid w:val="00184CFF"/>
    <w:rsid w:val="00186622"/>
    <w:rsid w:val="00186C6D"/>
    <w:rsid w:val="00194D74"/>
    <w:rsid w:val="001950D2"/>
    <w:rsid w:val="001958AC"/>
    <w:rsid w:val="001A02A6"/>
    <w:rsid w:val="001A788E"/>
    <w:rsid w:val="001C2F12"/>
    <w:rsid w:val="001C3C80"/>
    <w:rsid w:val="001D193F"/>
    <w:rsid w:val="001D7B27"/>
    <w:rsid w:val="001D7E8F"/>
    <w:rsid w:val="001E008D"/>
    <w:rsid w:val="001E0C80"/>
    <w:rsid w:val="001E7B84"/>
    <w:rsid w:val="001F1BFE"/>
    <w:rsid w:val="001F71FA"/>
    <w:rsid w:val="002229AE"/>
    <w:rsid w:val="00226DE8"/>
    <w:rsid w:val="00227214"/>
    <w:rsid w:val="00233CB4"/>
    <w:rsid w:val="002354BC"/>
    <w:rsid w:val="00237BCE"/>
    <w:rsid w:val="00240CDB"/>
    <w:rsid w:val="002449F7"/>
    <w:rsid w:val="002543E9"/>
    <w:rsid w:val="00255CEA"/>
    <w:rsid w:val="00257106"/>
    <w:rsid w:val="00263E1D"/>
    <w:rsid w:val="00264827"/>
    <w:rsid w:val="00270BA0"/>
    <w:rsid w:val="00274735"/>
    <w:rsid w:val="00275046"/>
    <w:rsid w:val="002779C3"/>
    <w:rsid w:val="00280880"/>
    <w:rsid w:val="00284F9E"/>
    <w:rsid w:val="00285C92"/>
    <w:rsid w:val="00286E38"/>
    <w:rsid w:val="00287AAC"/>
    <w:rsid w:val="00292924"/>
    <w:rsid w:val="00292CD8"/>
    <w:rsid w:val="002A4D62"/>
    <w:rsid w:val="002A68B6"/>
    <w:rsid w:val="002B5D27"/>
    <w:rsid w:val="002B670E"/>
    <w:rsid w:val="002C428D"/>
    <w:rsid w:val="002C4659"/>
    <w:rsid w:val="002C4D78"/>
    <w:rsid w:val="002D54CD"/>
    <w:rsid w:val="002E1955"/>
    <w:rsid w:val="002F6B86"/>
    <w:rsid w:val="003031A9"/>
    <w:rsid w:val="00311BC8"/>
    <w:rsid w:val="00312B54"/>
    <w:rsid w:val="0031428A"/>
    <w:rsid w:val="00314FB0"/>
    <w:rsid w:val="00323B99"/>
    <w:rsid w:val="003249A4"/>
    <w:rsid w:val="00326E33"/>
    <w:rsid w:val="003458DE"/>
    <w:rsid w:val="0035118E"/>
    <w:rsid w:val="003538D9"/>
    <w:rsid w:val="003605CB"/>
    <w:rsid w:val="00360E2E"/>
    <w:rsid w:val="003624F5"/>
    <w:rsid w:val="00371821"/>
    <w:rsid w:val="003743E7"/>
    <w:rsid w:val="00374DFE"/>
    <w:rsid w:val="003774B2"/>
    <w:rsid w:val="003815E4"/>
    <w:rsid w:val="00381979"/>
    <w:rsid w:val="003822FF"/>
    <w:rsid w:val="0039790A"/>
    <w:rsid w:val="003A33CB"/>
    <w:rsid w:val="003A5E96"/>
    <w:rsid w:val="003C7953"/>
    <w:rsid w:val="003C7C76"/>
    <w:rsid w:val="003D1722"/>
    <w:rsid w:val="003D7041"/>
    <w:rsid w:val="003E2F3B"/>
    <w:rsid w:val="003E655C"/>
    <w:rsid w:val="003F0844"/>
    <w:rsid w:val="003F09D8"/>
    <w:rsid w:val="003F1EA1"/>
    <w:rsid w:val="003F2DA7"/>
    <w:rsid w:val="003F54F7"/>
    <w:rsid w:val="00410F97"/>
    <w:rsid w:val="00414A40"/>
    <w:rsid w:val="004229B0"/>
    <w:rsid w:val="00425A73"/>
    <w:rsid w:val="004432CE"/>
    <w:rsid w:val="0045725C"/>
    <w:rsid w:val="00461325"/>
    <w:rsid w:val="0046747B"/>
    <w:rsid w:val="004712BD"/>
    <w:rsid w:val="00471F90"/>
    <w:rsid w:val="00474A56"/>
    <w:rsid w:val="004806FD"/>
    <w:rsid w:val="00480D2C"/>
    <w:rsid w:val="00495025"/>
    <w:rsid w:val="004A2903"/>
    <w:rsid w:val="004C05A7"/>
    <w:rsid w:val="004C75C7"/>
    <w:rsid w:val="004D48ED"/>
    <w:rsid w:val="004D68B0"/>
    <w:rsid w:val="004E3DC8"/>
    <w:rsid w:val="004E4F60"/>
    <w:rsid w:val="004F161E"/>
    <w:rsid w:val="004F1797"/>
    <w:rsid w:val="004F4F0C"/>
    <w:rsid w:val="004F5B47"/>
    <w:rsid w:val="004F69F5"/>
    <w:rsid w:val="0050425B"/>
    <w:rsid w:val="0051084D"/>
    <w:rsid w:val="005109CD"/>
    <w:rsid w:val="00521509"/>
    <w:rsid w:val="0052682E"/>
    <w:rsid w:val="0053041F"/>
    <w:rsid w:val="0053629F"/>
    <w:rsid w:val="00550334"/>
    <w:rsid w:val="00562419"/>
    <w:rsid w:val="00566B9B"/>
    <w:rsid w:val="00572125"/>
    <w:rsid w:val="005913BE"/>
    <w:rsid w:val="00596BDA"/>
    <w:rsid w:val="005A1F22"/>
    <w:rsid w:val="005B49D1"/>
    <w:rsid w:val="005B4AAE"/>
    <w:rsid w:val="005C0606"/>
    <w:rsid w:val="005C399F"/>
    <w:rsid w:val="005C7058"/>
    <w:rsid w:val="005D4046"/>
    <w:rsid w:val="005D4FCF"/>
    <w:rsid w:val="005E7287"/>
    <w:rsid w:val="005E7FDB"/>
    <w:rsid w:val="00606297"/>
    <w:rsid w:val="00607DA2"/>
    <w:rsid w:val="0062621C"/>
    <w:rsid w:val="00627C6F"/>
    <w:rsid w:val="00635A37"/>
    <w:rsid w:val="00646CA0"/>
    <w:rsid w:val="00653556"/>
    <w:rsid w:val="00653C7B"/>
    <w:rsid w:val="006709B5"/>
    <w:rsid w:val="00674AE6"/>
    <w:rsid w:val="00677061"/>
    <w:rsid w:val="006826C2"/>
    <w:rsid w:val="006831B0"/>
    <w:rsid w:val="006835D6"/>
    <w:rsid w:val="00687C3D"/>
    <w:rsid w:val="00695C03"/>
    <w:rsid w:val="006A22B1"/>
    <w:rsid w:val="006A2726"/>
    <w:rsid w:val="006A782A"/>
    <w:rsid w:val="006B3433"/>
    <w:rsid w:val="006B697B"/>
    <w:rsid w:val="006B7EB3"/>
    <w:rsid w:val="006C058E"/>
    <w:rsid w:val="006C1838"/>
    <w:rsid w:val="006C46D5"/>
    <w:rsid w:val="006C6E2A"/>
    <w:rsid w:val="006D3893"/>
    <w:rsid w:val="006D3F83"/>
    <w:rsid w:val="006D6CEB"/>
    <w:rsid w:val="006E1EF2"/>
    <w:rsid w:val="006F53DC"/>
    <w:rsid w:val="006F541D"/>
    <w:rsid w:val="00707D77"/>
    <w:rsid w:val="00707F01"/>
    <w:rsid w:val="00712CB3"/>
    <w:rsid w:val="00721A3A"/>
    <w:rsid w:val="00723039"/>
    <w:rsid w:val="00730E68"/>
    <w:rsid w:val="00736796"/>
    <w:rsid w:val="00736EEC"/>
    <w:rsid w:val="007412D8"/>
    <w:rsid w:val="00744B52"/>
    <w:rsid w:val="00745A1B"/>
    <w:rsid w:val="00751208"/>
    <w:rsid w:val="0075420F"/>
    <w:rsid w:val="00756DAC"/>
    <w:rsid w:val="00760864"/>
    <w:rsid w:val="00771010"/>
    <w:rsid w:val="00777AD6"/>
    <w:rsid w:val="0078235D"/>
    <w:rsid w:val="0078504B"/>
    <w:rsid w:val="00786485"/>
    <w:rsid w:val="00786902"/>
    <w:rsid w:val="00787B22"/>
    <w:rsid w:val="00792EF8"/>
    <w:rsid w:val="0079547C"/>
    <w:rsid w:val="00796A1A"/>
    <w:rsid w:val="00797AD4"/>
    <w:rsid w:val="007A03B7"/>
    <w:rsid w:val="007A2A79"/>
    <w:rsid w:val="007A54CA"/>
    <w:rsid w:val="007B14AF"/>
    <w:rsid w:val="007B7DD3"/>
    <w:rsid w:val="007C3AA6"/>
    <w:rsid w:val="007D48A2"/>
    <w:rsid w:val="007D4BBA"/>
    <w:rsid w:val="007D5D73"/>
    <w:rsid w:val="007E3929"/>
    <w:rsid w:val="007E61E0"/>
    <w:rsid w:val="007F1399"/>
    <w:rsid w:val="007F5362"/>
    <w:rsid w:val="007F75A8"/>
    <w:rsid w:val="007F7EE0"/>
    <w:rsid w:val="00800DCB"/>
    <w:rsid w:val="0080539C"/>
    <w:rsid w:val="008122FE"/>
    <w:rsid w:val="0081356F"/>
    <w:rsid w:val="008148AD"/>
    <w:rsid w:val="0081635B"/>
    <w:rsid w:val="008267A6"/>
    <w:rsid w:val="0083467D"/>
    <w:rsid w:val="0083772E"/>
    <w:rsid w:val="008377C5"/>
    <w:rsid w:val="008422B3"/>
    <w:rsid w:val="00846E96"/>
    <w:rsid w:val="00846EE3"/>
    <w:rsid w:val="0085723D"/>
    <w:rsid w:val="00866D92"/>
    <w:rsid w:val="00877A3C"/>
    <w:rsid w:val="008A1A78"/>
    <w:rsid w:val="008A1BC6"/>
    <w:rsid w:val="008B1598"/>
    <w:rsid w:val="008C297C"/>
    <w:rsid w:val="008C6662"/>
    <w:rsid w:val="008D028E"/>
    <w:rsid w:val="008D161E"/>
    <w:rsid w:val="008D4AF3"/>
    <w:rsid w:val="008D5F1E"/>
    <w:rsid w:val="008D761F"/>
    <w:rsid w:val="008E1030"/>
    <w:rsid w:val="008E6F37"/>
    <w:rsid w:val="008E70BA"/>
    <w:rsid w:val="008F1166"/>
    <w:rsid w:val="008F15B6"/>
    <w:rsid w:val="008F40D0"/>
    <w:rsid w:val="008F54BF"/>
    <w:rsid w:val="00904F97"/>
    <w:rsid w:val="00915586"/>
    <w:rsid w:val="009201C1"/>
    <w:rsid w:val="00921AC7"/>
    <w:rsid w:val="00927A5E"/>
    <w:rsid w:val="00931CDB"/>
    <w:rsid w:val="009320BA"/>
    <w:rsid w:val="00941CD2"/>
    <w:rsid w:val="0095203C"/>
    <w:rsid w:val="0095535A"/>
    <w:rsid w:val="00963BDE"/>
    <w:rsid w:val="00965338"/>
    <w:rsid w:val="00965F12"/>
    <w:rsid w:val="00975E49"/>
    <w:rsid w:val="00981474"/>
    <w:rsid w:val="009825C1"/>
    <w:rsid w:val="00990A5A"/>
    <w:rsid w:val="0099374B"/>
    <w:rsid w:val="00994F4A"/>
    <w:rsid w:val="009A03CB"/>
    <w:rsid w:val="009A1777"/>
    <w:rsid w:val="009A30B7"/>
    <w:rsid w:val="009B3028"/>
    <w:rsid w:val="009B7BFC"/>
    <w:rsid w:val="009C3847"/>
    <w:rsid w:val="009C3BFB"/>
    <w:rsid w:val="009C4A9E"/>
    <w:rsid w:val="009E0ED4"/>
    <w:rsid w:val="009E78A2"/>
    <w:rsid w:val="009F2D90"/>
    <w:rsid w:val="009F3027"/>
    <w:rsid w:val="009F715B"/>
    <w:rsid w:val="009F7DCF"/>
    <w:rsid w:val="00A071A7"/>
    <w:rsid w:val="00A12566"/>
    <w:rsid w:val="00A134EF"/>
    <w:rsid w:val="00A166EA"/>
    <w:rsid w:val="00A37BAD"/>
    <w:rsid w:val="00A41FFB"/>
    <w:rsid w:val="00A4394F"/>
    <w:rsid w:val="00A453DE"/>
    <w:rsid w:val="00A52852"/>
    <w:rsid w:val="00A56330"/>
    <w:rsid w:val="00A62A23"/>
    <w:rsid w:val="00A66FB5"/>
    <w:rsid w:val="00A700BB"/>
    <w:rsid w:val="00A72E7A"/>
    <w:rsid w:val="00A74A9A"/>
    <w:rsid w:val="00A7720D"/>
    <w:rsid w:val="00A77355"/>
    <w:rsid w:val="00A77B36"/>
    <w:rsid w:val="00A810F7"/>
    <w:rsid w:val="00A856FB"/>
    <w:rsid w:val="00A92C51"/>
    <w:rsid w:val="00A93436"/>
    <w:rsid w:val="00AA137C"/>
    <w:rsid w:val="00AA413A"/>
    <w:rsid w:val="00AB024B"/>
    <w:rsid w:val="00AC5A2A"/>
    <w:rsid w:val="00AE1F58"/>
    <w:rsid w:val="00AF0B7D"/>
    <w:rsid w:val="00B048B8"/>
    <w:rsid w:val="00B06550"/>
    <w:rsid w:val="00B1010F"/>
    <w:rsid w:val="00B12254"/>
    <w:rsid w:val="00B17A02"/>
    <w:rsid w:val="00B20FB2"/>
    <w:rsid w:val="00B35DCF"/>
    <w:rsid w:val="00B373C7"/>
    <w:rsid w:val="00B4044E"/>
    <w:rsid w:val="00B45258"/>
    <w:rsid w:val="00B606F0"/>
    <w:rsid w:val="00B67D6F"/>
    <w:rsid w:val="00B74E2A"/>
    <w:rsid w:val="00B85430"/>
    <w:rsid w:val="00B87582"/>
    <w:rsid w:val="00B913E4"/>
    <w:rsid w:val="00B92CBE"/>
    <w:rsid w:val="00B952E4"/>
    <w:rsid w:val="00BA1285"/>
    <w:rsid w:val="00BA45A5"/>
    <w:rsid w:val="00BA468B"/>
    <w:rsid w:val="00BA7A8B"/>
    <w:rsid w:val="00BB14B0"/>
    <w:rsid w:val="00BB60AE"/>
    <w:rsid w:val="00BC07BC"/>
    <w:rsid w:val="00BC0F74"/>
    <w:rsid w:val="00BC2123"/>
    <w:rsid w:val="00BE4E02"/>
    <w:rsid w:val="00BE6DD7"/>
    <w:rsid w:val="00BF2EB8"/>
    <w:rsid w:val="00BF5FA2"/>
    <w:rsid w:val="00C0260E"/>
    <w:rsid w:val="00C043BA"/>
    <w:rsid w:val="00C06C76"/>
    <w:rsid w:val="00C125AF"/>
    <w:rsid w:val="00C152B3"/>
    <w:rsid w:val="00C21523"/>
    <w:rsid w:val="00C27DDA"/>
    <w:rsid w:val="00C31AB9"/>
    <w:rsid w:val="00C34B24"/>
    <w:rsid w:val="00C47138"/>
    <w:rsid w:val="00C55E09"/>
    <w:rsid w:val="00C61268"/>
    <w:rsid w:val="00C70586"/>
    <w:rsid w:val="00C71B3C"/>
    <w:rsid w:val="00C74236"/>
    <w:rsid w:val="00C742A6"/>
    <w:rsid w:val="00C74F0A"/>
    <w:rsid w:val="00C84D4C"/>
    <w:rsid w:val="00C9013C"/>
    <w:rsid w:val="00C907B6"/>
    <w:rsid w:val="00CA6640"/>
    <w:rsid w:val="00CA7376"/>
    <w:rsid w:val="00CB47A1"/>
    <w:rsid w:val="00CC1958"/>
    <w:rsid w:val="00CD0A0E"/>
    <w:rsid w:val="00CD40EE"/>
    <w:rsid w:val="00CD617F"/>
    <w:rsid w:val="00CD6EE2"/>
    <w:rsid w:val="00CD72BD"/>
    <w:rsid w:val="00CD7B3B"/>
    <w:rsid w:val="00CE0C0B"/>
    <w:rsid w:val="00CE2209"/>
    <w:rsid w:val="00CE225A"/>
    <w:rsid w:val="00CF208A"/>
    <w:rsid w:val="00CF4742"/>
    <w:rsid w:val="00CF6851"/>
    <w:rsid w:val="00CF7FE7"/>
    <w:rsid w:val="00D04A24"/>
    <w:rsid w:val="00D06E2A"/>
    <w:rsid w:val="00D1533C"/>
    <w:rsid w:val="00D1612F"/>
    <w:rsid w:val="00D16769"/>
    <w:rsid w:val="00D20557"/>
    <w:rsid w:val="00D3142B"/>
    <w:rsid w:val="00D40F9F"/>
    <w:rsid w:val="00D41538"/>
    <w:rsid w:val="00D469F2"/>
    <w:rsid w:val="00D4798B"/>
    <w:rsid w:val="00D60899"/>
    <w:rsid w:val="00D624E4"/>
    <w:rsid w:val="00D62711"/>
    <w:rsid w:val="00D70793"/>
    <w:rsid w:val="00D74CA0"/>
    <w:rsid w:val="00D80CCD"/>
    <w:rsid w:val="00D8420A"/>
    <w:rsid w:val="00D87FA6"/>
    <w:rsid w:val="00D90FF0"/>
    <w:rsid w:val="00D911E3"/>
    <w:rsid w:val="00D9481A"/>
    <w:rsid w:val="00D97A41"/>
    <w:rsid w:val="00DA109E"/>
    <w:rsid w:val="00DA2712"/>
    <w:rsid w:val="00DB058A"/>
    <w:rsid w:val="00DB4932"/>
    <w:rsid w:val="00DC1D88"/>
    <w:rsid w:val="00DC2000"/>
    <w:rsid w:val="00DC29FA"/>
    <w:rsid w:val="00DC50B2"/>
    <w:rsid w:val="00DD0356"/>
    <w:rsid w:val="00DD0CFC"/>
    <w:rsid w:val="00DD2411"/>
    <w:rsid w:val="00DD2845"/>
    <w:rsid w:val="00DD76B3"/>
    <w:rsid w:val="00DE08BC"/>
    <w:rsid w:val="00DE0931"/>
    <w:rsid w:val="00DF0574"/>
    <w:rsid w:val="00DF210A"/>
    <w:rsid w:val="00DF3922"/>
    <w:rsid w:val="00DF5806"/>
    <w:rsid w:val="00E12B41"/>
    <w:rsid w:val="00E16F4D"/>
    <w:rsid w:val="00E21FD6"/>
    <w:rsid w:val="00E24EDB"/>
    <w:rsid w:val="00E26BD8"/>
    <w:rsid w:val="00E4281B"/>
    <w:rsid w:val="00E43D6F"/>
    <w:rsid w:val="00E45128"/>
    <w:rsid w:val="00E472F9"/>
    <w:rsid w:val="00E53132"/>
    <w:rsid w:val="00E613E7"/>
    <w:rsid w:val="00E61EBB"/>
    <w:rsid w:val="00E65609"/>
    <w:rsid w:val="00E6653A"/>
    <w:rsid w:val="00E71F17"/>
    <w:rsid w:val="00E727D1"/>
    <w:rsid w:val="00E72E44"/>
    <w:rsid w:val="00E731DC"/>
    <w:rsid w:val="00E7619F"/>
    <w:rsid w:val="00E8487C"/>
    <w:rsid w:val="00E86638"/>
    <w:rsid w:val="00E9386D"/>
    <w:rsid w:val="00E959FD"/>
    <w:rsid w:val="00EB275D"/>
    <w:rsid w:val="00EB3080"/>
    <w:rsid w:val="00EB38C2"/>
    <w:rsid w:val="00EB4904"/>
    <w:rsid w:val="00EC2F13"/>
    <w:rsid w:val="00ED3219"/>
    <w:rsid w:val="00ED3799"/>
    <w:rsid w:val="00ED5958"/>
    <w:rsid w:val="00EE08C5"/>
    <w:rsid w:val="00EF1CC5"/>
    <w:rsid w:val="00EF2159"/>
    <w:rsid w:val="00EF3291"/>
    <w:rsid w:val="00EF5991"/>
    <w:rsid w:val="00EF706E"/>
    <w:rsid w:val="00F06979"/>
    <w:rsid w:val="00F1137D"/>
    <w:rsid w:val="00F27479"/>
    <w:rsid w:val="00F33508"/>
    <w:rsid w:val="00F348A3"/>
    <w:rsid w:val="00F36B83"/>
    <w:rsid w:val="00F4499A"/>
    <w:rsid w:val="00F5033F"/>
    <w:rsid w:val="00F53590"/>
    <w:rsid w:val="00F613C6"/>
    <w:rsid w:val="00F76695"/>
    <w:rsid w:val="00F92FD2"/>
    <w:rsid w:val="00F94388"/>
    <w:rsid w:val="00FA0A63"/>
    <w:rsid w:val="00FB2DFA"/>
    <w:rsid w:val="00FB47B9"/>
    <w:rsid w:val="00FB48A0"/>
    <w:rsid w:val="00FC1921"/>
    <w:rsid w:val="00FC1B03"/>
    <w:rsid w:val="00FD2ECC"/>
    <w:rsid w:val="00FF34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38F039"/>
  <w15:docId w15:val="{44D9EA94-684B-4C89-AAE0-834CE425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E02"/>
  </w:style>
  <w:style w:type="paragraph" w:styleId="Ttulo1">
    <w:name w:val="heading 1"/>
    <w:basedOn w:val="Normal"/>
    <w:link w:val="Ttulo1Car"/>
    <w:uiPriority w:val="9"/>
    <w:qFormat/>
    <w:rsid w:val="007701B0"/>
    <w:pPr>
      <w:keepNext/>
      <w:spacing w:before="480" w:line="276" w:lineRule="auto"/>
      <w:outlineLvl w:val="0"/>
    </w:pPr>
    <w:rPr>
      <w:rFonts w:ascii="Calibri Light" w:eastAsiaTheme="minorHAnsi" w:hAnsi="Calibri Light" w:cs="Calibri Light"/>
      <w:b/>
      <w:bCs/>
      <w:color w:val="2F5496"/>
      <w:kern w:val="36"/>
      <w:sz w:val="28"/>
      <w:szCs w:val="28"/>
      <w:lang w:eastAsia="en-US"/>
    </w:rPr>
  </w:style>
  <w:style w:type="paragraph" w:styleId="Ttulo3">
    <w:name w:val="heading 3"/>
    <w:basedOn w:val="Normal"/>
    <w:next w:val="Normal"/>
    <w:link w:val="Ttulo3Car"/>
    <w:uiPriority w:val="9"/>
    <w:semiHidden/>
    <w:unhideWhenUsed/>
    <w:qFormat/>
    <w:rsid w:val="00DE0931"/>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4C96"/>
    <w:pPr>
      <w:tabs>
        <w:tab w:val="center" w:pos="4252"/>
        <w:tab w:val="right" w:pos="8504"/>
      </w:tabs>
    </w:pPr>
  </w:style>
  <w:style w:type="character" w:customStyle="1" w:styleId="EncabezadoCar">
    <w:name w:val="Encabezado Car"/>
    <w:basedOn w:val="Fuentedeprrafopredeter"/>
    <w:link w:val="Encabezado"/>
    <w:uiPriority w:val="99"/>
    <w:rsid w:val="00414C96"/>
  </w:style>
  <w:style w:type="paragraph" w:styleId="Piedepgina">
    <w:name w:val="footer"/>
    <w:basedOn w:val="Normal"/>
    <w:link w:val="PiedepginaCar"/>
    <w:uiPriority w:val="99"/>
    <w:unhideWhenUsed/>
    <w:rsid w:val="00414C96"/>
    <w:pPr>
      <w:tabs>
        <w:tab w:val="center" w:pos="4252"/>
        <w:tab w:val="right" w:pos="8504"/>
      </w:tabs>
    </w:pPr>
  </w:style>
  <w:style w:type="character" w:customStyle="1" w:styleId="PiedepginaCar">
    <w:name w:val="Pie de página Car"/>
    <w:basedOn w:val="Fuentedeprrafopredeter"/>
    <w:link w:val="Piedepgina"/>
    <w:uiPriority w:val="99"/>
    <w:rsid w:val="00414C96"/>
  </w:style>
  <w:style w:type="paragraph" w:styleId="Prrafodelista">
    <w:name w:val="List Paragraph"/>
    <w:basedOn w:val="Normal"/>
    <w:uiPriority w:val="34"/>
    <w:qFormat/>
    <w:rsid w:val="00414C96"/>
    <w:pPr>
      <w:ind w:left="720"/>
      <w:contextualSpacing/>
    </w:pPr>
  </w:style>
  <w:style w:type="paragraph" w:styleId="Textodeglobo">
    <w:name w:val="Balloon Text"/>
    <w:basedOn w:val="Normal"/>
    <w:link w:val="TextodegloboCar"/>
    <w:uiPriority w:val="99"/>
    <w:semiHidden/>
    <w:unhideWhenUsed/>
    <w:rsid w:val="00AF1207"/>
    <w:rPr>
      <w:rFonts w:ascii="Tahoma" w:hAnsi="Tahoma" w:cs="Tahoma"/>
      <w:sz w:val="16"/>
      <w:szCs w:val="16"/>
    </w:rPr>
  </w:style>
  <w:style w:type="character" w:customStyle="1" w:styleId="TextodegloboCar">
    <w:name w:val="Texto de globo Car"/>
    <w:basedOn w:val="Fuentedeprrafopredeter"/>
    <w:link w:val="Textodeglobo"/>
    <w:uiPriority w:val="99"/>
    <w:semiHidden/>
    <w:rsid w:val="00AF1207"/>
    <w:rPr>
      <w:rFonts w:ascii="Tahoma" w:hAnsi="Tahoma" w:cs="Tahoma"/>
      <w:sz w:val="16"/>
      <w:szCs w:val="16"/>
    </w:rPr>
  </w:style>
  <w:style w:type="paragraph" w:styleId="Fecha">
    <w:name w:val="Date"/>
    <w:basedOn w:val="Normal"/>
    <w:next w:val="Normal"/>
    <w:link w:val="FechaCar"/>
    <w:rsid w:val="00D56137"/>
    <w:pPr>
      <w:tabs>
        <w:tab w:val="right" w:pos="8504"/>
      </w:tabs>
      <w:spacing w:after="240"/>
      <w:jc w:val="both"/>
    </w:pPr>
    <w:rPr>
      <w:rFonts w:ascii="AENOR Fontana ND" w:eastAsia="Times New Roman" w:hAnsi="AENOR Fontana ND" w:cs="Times New Roman"/>
      <w:lang w:val="x-none" w:eastAsia="x-none"/>
    </w:rPr>
  </w:style>
  <w:style w:type="character" w:customStyle="1" w:styleId="FechaCar">
    <w:name w:val="Fecha Car"/>
    <w:basedOn w:val="Fuentedeprrafopredeter"/>
    <w:link w:val="Fecha"/>
    <w:rsid w:val="00D56137"/>
    <w:rPr>
      <w:rFonts w:ascii="AENOR Fontana ND" w:eastAsia="Times New Roman" w:hAnsi="AENOR Fontana ND" w:cs="Times New Roman"/>
      <w:lang w:val="x-none" w:eastAsia="x-none"/>
    </w:rPr>
  </w:style>
  <w:style w:type="character" w:styleId="Hipervnculo">
    <w:name w:val="Hyperlink"/>
    <w:basedOn w:val="Fuentedeprrafopredeter"/>
    <w:uiPriority w:val="99"/>
    <w:unhideWhenUsed/>
    <w:rsid w:val="00D56137"/>
    <w:rPr>
      <w:color w:val="0563C1" w:themeColor="hyperlink"/>
      <w:u w:val="single"/>
    </w:rPr>
  </w:style>
  <w:style w:type="character" w:styleId="Hipervnculovisitado">
    <w:name w:val="FollowedHyperlink"/>
    <w:basedOn w:val="Fuentedeprrafopredeter"/>
    <w:uiPriority w:val="99"/>
    <w:semiHidden/>
    <w:unhideWhenUsed/>
    <w:rsid w:val="006D108B"/>
    <w:rPr>
      <w:color w:val="954F72" w:themeColor="followedHyperlink"/>
      <w:u w:val="single"/>
    </w:rPr>
  </w:style>
  <w:style w:type="paragraph" w:customStyle="1" w:styleId="bf6a2866-f4ed-4750-b6a8-6fc3b99fd698">
    <w:name w:val="bf6a2866-f4ed-4750-b6a8-6fc3b99fd698"/>
    <w:basedOn w:val="Normal"/>
    <w:uiPriority w:val="99"/>
    <w:rsid w:val="00990E8D"/>
    <w:pPr>
      <w:spacing w:before="100" w:beforeAutospacing="1" w:after="100" w:afterAutospacing="1"/>
    </w:pPr>
    <w:rPr>
      <w:rFonts w:ascii="Times New Roman" w:eastAsiaTheme="minorHAnsi" w:hAnsi="Times New Roman" w:cs="Times New Roman"/>
    </w:rPr>
  </w:style>
  <w:style w:type="paragraph" w:styleId="Textosinformato">
    <w:name w:val="Plain Text"/>
    <w:basedOn w:val="Normal"/>
    <w:link w:val="TextosinformatoCar"/>
    <w:uiPriority w:val="99"/>
    <w:unhideWhenUsed/>
    <w:rsid w:val="007E332A"/>
    <w:rPr>
      <w:rFonts w:ascii="Courier New" w:eastAsiaTheme="minorHAnsi" w:hAnsi="Courier New" w:cs="Courier New"/>
      <w:sz w:val="20"/>
      <w:szCs w:val="20"/>
    </w:rPr>
  </w:style>
  <w:style w:type="character" w:customStyle="1" w:styleId="TextosinformatoCar">
    <w:name w:val="Texto sin formato Car"/>
    <w:basedOn w:val="Fuentedeprrafopredeter"/>
    <w:link w:val="Textosinformato"/>
    <w:uiPriority w:val="99"/>
    <w:rsid w:val="007E332A"/>
    <w:rPr>
      <w:rFonts w:ascii="Courier New" w:eastAsiaTheme="minorHAnsi" w:hAnsi="Courier New" w:cs="Courier New"/>
      <w:sz w:val="20"/>
      <w:szCs w:val="20"/>
    </w:rPr>
  </w:style>
  <w:style w:type="character" w:styleId="Refdecomentario">
    <w:name w:val="annotation reference"/>
    <w:basedOn w:val="Fuentedeprrafopredeter"/>
    <w:uiPriority w:val="99"/>
    <w:semiHidden/>
    <w:unhideWhenUsed/>
    <w:rsid w:val="00C33120"/>
    <w:rPr>
      <w:sz w:val="16"/>
      <w:szCs w:val="16"/>
    </w:rPr>
  </w:style>
  <w:style w:type="paragraph" w:styleId="Textocomentario">
    <w:name w:val="annotation text"/>
    <w:basedOn w:val="Normal"/>
    <w:link w:val="TextocomentarioCar"/>
    <w:uiPriority w:val="99"/>
    <w:unhideWhenUsed/>
    <w:rsid w:val="00C33120"/>
    <w:pPr>
      <w:spacing w:after="200"/>
    </w:pPr>
    <w:rPr>
      <w:rFonts w:eastAsiaTheme="minorHAnsi"/>
      <w:sz w:val="20"/>
      <w:szCs w:val="20"/>
      <w:lang w:eastAsia="en-US"/>
    </w:rPr>
  </w:style>
  <w:style w:type="character" w:customStyle="1" w:styleId="TextocomentarioCar">
    <w:name w:val="Texto comentario Car"/>
    <w:basedOn w:val="Fuentedeprrafopredeter"/>
    <w:link w:val="Textocomentario"/>
    <w:uiPriority w:val="99"/>
    <w:rsid w:val="00C33120"/>
    <w:rPr>
      <w:rFonts w:eastAsiaTheme="minorHAnsi"/>
      <w:sz w:val="20"/>
      <w:szCs w:val="20"/>
      <w:lang w:eastAsia="en-US"/>
    </w:rPr>
  </w:style>
  <w:style w:type="paragraph" w:customStyle="1" w:styleId="Default">
    <w:name w:val="Default"/>
    <w:basedOn w:val="Normal"/>
    <w:rsid w:val="00146E3F"/>
    <w:pPr>
      <w:autoSpaceDE w:val="0"/>
      <w:autoSpaceDN w:val="0"/>
    </w:pPr>
    <w:rPr>
      <w:rFonts w:ascii="Arial" w:eastAsiaTheme="minorHAnsi" w:hAnsi="Arial" w:cs="Arial"/>
      <w:color w:val="000000"/>
      <w:lang w:val="es-ES_tradnl"/>
    </w:rPr>
  </w:style>
  <w:style w:type="paragraph" w:styleId="Sinespaciado">
    <w:name w:val="No Spacing"/>
    <w:uiPriority w:val="1"/>
    <w:qFormat/>
    <w:rsid w:val="002F1D8B"/>
    <w:rPr>
      <w:rFonts w:ascii="Calibri" w:eastAsia="Calibri" w:hAnsi="Calibri" w:cs="Times New Roman"/>
      <w:sz w:val="22"/>
      <w:szCs w:val="22"/>
      <w:lang w:eastAsia="en-US"/>
    </w:rPr>
  </w:style>
  <w:style w:type="paragraph" w:customStyle="1" w:styleId="CM1">
    <w:name w:val="CM1"/>
    <w:basedOn w:val="Default"/>
    <w:next w:val="Default"/>
    <w:uiPriority w:val="99"/>
    <w:rsid w:val="00AD2166"/>
    <w:pPr>
      <w:adjustRightInd w:val="0"/>
    </w:pPr>
    <w:rPr>
      <w:rFonts w:ascii="EUAlbertina" w:eastAsiaTheme="minorEastAsia" w:hAnsi="EUAlbertina" w:cstheme="minorBidi"/>
      <w:color w:val="auto"/>
      <w:lang w:val="es-ES"/>
    </w:rPr>
  </w:style>
  <w:style w:type="paragraph" w:customStyle="1" w:styleId="CM3">
    <w:name w:val="CM3"/>
    <w:basedOn w:val="Default"/>
    <w:next w:val="Default"/>
    <w:uiPriority w:val="99"/>
    <w:rsid w:val="00AD2166"/>
    <w:pPr>
      <w:adjustRightInd w:val="0"/>
    </w:pPr>
    <w:rPr>
      <w:rFonts w:ascii="EUAlbertina" w:eastAsiaTheme="minorEastAsia" w:hAnsi="EUAlbertina" w:cstheme="minorBidi"/>
      <w:color w:val="auto"/>
      <w:lang w:val="es-ES"/>
    </w:rPr>
  </w:style>
  <w:style w:type="character" w:customStyle="1" w:styleId="Mencinsinresolver1">
    <w:name w:val="Mención sin resolver1"/>
    <w:basedOn w:val="Fuentedeprrafopredeter"/>
    <w:uiPriority w:val="99"/>
    <w:semiHidden/>
    <w:unhideWhenUsed/>
    <w:rsid w:val="00441609"/>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0047D9"/>
    <w:pPr>
      <w:spacing w:after="0"/>
    </w:pPr>
    <w:rPr>
      <w:rFonts w:eastAsiaTheme="minorEastAsia"/>
      <w:b/>
      <w:bCs/>
      <w:lang w:eastAsia="es-ES"/>
    </w:rPr>
  </w:style>
  <w:style w:type="character" w:customStyle="1" w:styleId="AsuntodelcomentarioCar">
    <w:name w:val="Asunto del comentario Car"/>
    <w:basedOn w:val="TextocomentarioCar"/>
    <w:link w:val="Asuntodelcomentario"/>
    <w:uiPriority w:val="99"/>
    <w:semiHidden/>
    <w:rsid w:val="000047D9"/>
    <w:rPr>
      <w:rFonts w:eastAsiaTheme="minorHAnsi"/>
      <w:b/>
      <w:bCs/>
      <w:sz w:val="20"/>
      <w:szCs w:val="20"/>
      <w:lang w:eastAsia="en-US"/>
    </w:rPr>
  </w:style>
  <w:style w:type="character" w:customStyle="1" w:styleId="Mencinsinresolver2">
    <w:name w:val="Mención sin resolver2"/>
    <w:basedOn w:val="Fuentedeprrafopredeter"/>
    <w:uiPriority w:val="99"/>
    <w:semiHidden/>
    <w:unhideWhenUsed/>
    <w:rsid w:val="005778F2"/>
    <w:rPr>
      <w:color w:val="605E5C"/>
      <w:shd w:val="clear" w:color="auto" w:fill="E1DFDD"/>
    </w:rPr>
  </w:style>
  <w:style w:type="character" w:customStyle="1" w:styleId="Ttulo1Car">
    <w:name w:val="Título 1 Car"/>
    <w:basedOn w:val="Fuentedeprrafopredeter"/>
    <w:link w:val="Ttulo1"/>
    <w:uiPriority w:val="9"/>
    <w:rsid w:val="007701B0"/>
    <w:rPr>
      <w:rFonts w:ascii="Calibri Light" w:eastAsiaTheme="minorHAnsi" w:hAnsi="Calibri Light" w:cs="Calibri Light"/>
      <w:b/>
      <w:bCs/>
      <w:color w:val="2F5496"/>
      <w:kern w:val="36"/>
      <w:sz w:val="28"/>
      <w:szCs w:val="28"/>
      <w:lang w:eastAsia="en-US"/>
    </w:rPr>
  </w:style>
  <w:style w:type="character" w:customStyle="1" w:styleId="Mencinsinresolver3">
    <w:name w:val="Mención sin resolver3"/>
    <w:basedOn w:val="Fuentedeprrafopredeter"/>
    <w:uiPriority w:val="99"/>
    <w:semiHidden/>
    <w:unhideWhenUsed/>
    <w:rsid w:val="00A57951"/>
    <w:rPr>
      <w:color w:val="605E5C"/>
      <w:shd w:val="clear" w:color="auto" w:fill="E1DFDD"/>
    </w:rPr>
  </w:style>
  <w:style w:type="paragraph" w:styleId="Textoindependiente">
    <w:name w:val="Body Text"/>
    <w:basedOn w:val="Normal"/>
    <w:link w:val="TextoindependienteCar"/>
    <w:uiPriority w:val="99"/>
    <w:unhideWhenUsed/>
    <w:rsid w:val="0009766A"/>
    <w:pPr>
      <w:spacing w:before="120" w:after="100" w:afterAutospacing="1" w:line="288" w:lineRule="auto"/>
      <w:jc w:val="center"/>
    </w:pPr>
    <w:rPr>
      <w:rFonts w:ascii="Verdana" w:eastAsia="Calibri" w:hAnsi="Verdana" w:cs="Times New Roman"/>
      <w:b/>
      <w:bCs/>
      <w:strike/>
      <w:sz w:val="40"/>
      <w:szCs w:val="40"/>
      <w:lang w:eastAsia="en-US"/>
    </w:rPr>
  </w:style>
  <w:style w:type="character" w:customStyle="1" w:styleId="TextoindependienteCar">
    <w:name w:val="Texto independiente Car"/>
    <w:basedOn w:val="Fuentedeprrafopredeter"/>
    <w:link w:val="Textoindependiente"/>
    <w:uiPriority w:val="99"/>
    <w:rsid w:val="0009766A"/>
    <w:rPr>
      <w:rFonts w:ascii="Verdana" w:eastAsia="Calibri" w:hAnsi="Verdana" w:cs="Times New Roman"/>
      <w:b/>
      <w:bCs/>
      <w:strike/>
      <w:sz w:val="40"/>
      <w:szCs w:val="40"/>
      <w:lang w:eastAsia="en-US"/>
    </w:rPr>
  </w:style>
  <w:style w:type="character" w:customStyle="1" w:styleId="Mencinsinresolver4">
    <w:name w:val="Mención sin resolver4"/>
    <w:basedOn w:val="Fuentedeprrafopredeter"/>
    <w:uiPriority w:val="99"/>
    <w:semiHidden/>
    <w:unhideWhenUsed/>
    <w:rsid w:val="0053041F"/>
    <w:rPr>
      <w:color w:val="605E5C"/>
      <w:shd w:val="clear" w:color="auto" w:fill="E1DFDD"/>
    </w:rPr>
  </w:style>
  <w:style w:type="table" w:customStyle="1" w:styleId="Tabladelista4-nfasis11">
    <w:name w:val="Tabla de lista 4 - Énfasis 11"/>
    <w:basedOn w:val="Tablanormal"/>
    <w:next w:val="Tabladelista4-nfasis1"/>
    <w:uiPriority w:val="49"/>
    <w:rsid w:val="00707F01"/>
    <w:rPr>
      <w:rFonts w:eastAsia="Calibr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delista4-nfasis1">
    <w:name w:val="List Table 4 Accent 1"/>
    <w:basedOn w:val="Tablanormal"/>
    <w:uiPriority w:val="49"/>
    <w:rsid w:val="00707F01"/>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Textoennegrita">
    <w:name w:val="Strong"/>
    <w:basedOn w:val="Fuentedeprrafopredeter"/>
    <w:uiPriority w:val="22"/>
    <w:qFormat/>
    <w:rsid w:val="00A92C51"/>
    <w:rPr>
      <w:b/>
      <w:bCs/>
    </w:rPr>
  </w:style>
  <w:style w:type="character" w:customStyle="1" w:styleId="Mencinsinresolver5">
    <w:name w:val="Mención sin resolver5"/>
    <w:basedOn w:val="Fuentedeprrafopredeter"/>
    <w:uiPriority w:val="99"/>
    <w:semiHidden/>
    <w:unhideWhenUsed/>
    <w:rsid w:val="00877A3C"/>
    <w:rPr>
      <w:color w:val="605E5C"/>
      <w:shd w:val="clear" w:color="auto" w:fill="E1DFDD"/>
    </w:rPr>
  </w:style>
  <w:style w:type="character" w:customStyle="1" w:styleId="Ttulo3Car">
    <w:name w:val="Título 3 Car"/>
    <w:basedOn w:val="Fuentedeprrafopredeter"/>
    <w:link w:val="Ttulo3"/>
    <w:uiPriority w:val="9"/>
    <w:semiHidden/>
    <w:rsid w:val="00DE0931"/>
    <w:rPr>
      <w:rFonts w:asciiTheme="majorHAnsi" w:eastAsiaTheme="majorEastAsia" w:hAnsiTheme="majorHAnsi" w:cstheme="majorBidi"/>
      <w:color w:val="1F4D78" w:themeColor="accent1" w:themeShade="7F"/>
    </w:rPr>
  </w:style>
  <w:style w:type="character" w:styleId="Mencinsinresolver">
    <w:name w:val="Unresolved Mention"/>
    <w:basedOn w:val="Fuentedeprrafopredeter"/>
    <w:uiPriority w:val="99"/>
    <w:semiHidden/>
    <w:unhideWhenUsed/>
    <w:rsid w:val="00E45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71">
      <w:bodyDiv w:val="1"/>
      <w:marLeft w:val="0"/>
      <w:marRight w:val="0"/>
      <w:marTop w:val="0"/>
      <w:marBottom w:val="0"/>
      <w:divBdr>
        <w:top w:val="none" w:sz="0" w:space="0" w:color="auto"/>
        <w:left w:val="none" w:sz="0" w:space="0" w:color="auto"/>
        <w:bottom w:val="none" w:sz="0" w:space="0" w:color="auto"/>
        <w:right w:val="none" w:sz="0" w:space="0" w:color="auto"/>
      </w:divBdr>
    </w:div>
    <w:div w:id="9381312">
      <w:bodyDiv w:val="1"/>
      <w:marLeft w:val="0"/>
      <w:marRight w:val="0"/>
      <w:marTop w:val="0"/>
      <w:marBottom w:val="0"/>
      <w:divBdr>
        <w:top w:val="none" w:sz="0" w:space="0" w:color="auto"/>
        <w:left w:val="none" w:sz="0" w:space="0" w:color="auto"/>
        <w:bottom w:val="none" w:sz="0" w:space="0" w:color="auto"/>
        <w:right w:val="none" w:sz="0" w:space="0" w:color="auto"/>
      </w:divBdr>
    </w:div>
    <w:div w:id="21246633">
      <w:bodyDiv w:val="1"/>
      <w:marLeft w:val="0"/>
      <w:marRight w:val="0"/>
      <w:marTop w:val="0"/>
      <w:marBottom w:val="0"/>
      <w:divBdr>
        <w:top w:val="none" w:sz="0" w:space="0" w:color="auto"/>
        <w:left w:val="none" w:sz="0" w:space="0" w:color="auto"/>
        <w:bottom w:val="none" w:sz="0" w:space="0" w:color="auto"/>
        <w:right w:val="none" w:sz="0" w:space="0" w:color="auto"/>
      </w:divBdr>
    </w:div>
    <w:div w:id="38482961">
      <w:bodyDiv w:val="1"/>
      <w:marLeft w:val="0"/>
      <w:marRight w:val="0"/>
      <w:marTop w:val="0"/>
      <w:marBottom w:val="0"/>
      <w:divBdr>
        <w:top w:val="none" w:sz="0" w:space="0" w:color="auto"/>
        <w:left w:val="none" w:sz="0" w:space="0" w:color="auto"/>
        <w:bottom w:val="none" w:sz="0" w:space="0" w:color="auto"/>
        <w:right w:val="none" w:sz="0" w:space="0" w:color="auto"/>
      </w:divBdr>
    </w:div>
    <w:div w:id="39596558">
      <w:bodyDiv w:val="1"/>
      <w:marLeft w:val="0"/>
      <w:marRight w:val="0"/>
      <w:marTop w:val="0"/>
      <w:marBottom w:val="0"/>
      <w:divBdr>
        <w:top w:val="none" w:sz="0" w:space="0" w:color="auto"/>
        <w:left w:val="none" w:sz="0" w:space="0" w:color="auto"/>
        <w:bottom w:val="none" w:sz="0" w:space="0" w:color="auto"/>
        <w:right w:val="none" w:sz="0" w:space="0" w:color="auto"/>
      </w:divBdr>
    </w:div>
    <w:div w:id="41250876">
      <w:bodyDiv w:val="1"/>
      <w:marLeft w:val="0"/>
      <w:marRight w:val="0"/>
      <w:marTop w:val="0"/>
      <w:marBottom w:val="0"/>
      <w:divBdr>
        <w:top w:val="none" w:sz="0" w:space="0" w:color="auto"/>
        <w:left w:val="none" w:sz="0" w:space="0" w:color="auto"/>
        <w:bottom w:val="none" w:sz="0" w:space="0" w:color="auto"/>
        <w:right w:val="none" w:sz="0" w:space="0" w:color="auto"/>
      </w:divBdr>
    </w:div>
    <w:div w:id="51542011">
      <w:bodyDiv w:val="1"/>
      <w:marLeft w:val="0"/>
      <w:marRight w:val="0"/>
      <w:marTop w:val="0"/>
      <w:marBottom w:val="0"/>
      <w:divBdr>
        <w:top w:val="none" w:sz="0" w:space="0" w:color="auto"/>
        <w:left w:val="none" w:sz="0" w:space="0" w:color="auto"/>
        <w:bottom w:val="none" w:sz="0" w:space="0" w:color="auto"/>
        <w:right w:val="none" w:sz="0" w:space="0" w:color="auto"/>
      </w:divBdr>
    </w:div>
    <w:div w:id="94979894">
      <w:bodyDiv w:val="1"/>
      <w:marLeft w:val="0"/>
      <w:marRight w:val="0"/>
      <w:marTop w:val="0"/>
      <w:marBottom w:val="0"/>
      <w:divBdr>
        <w:top w:val="none" w:sz="0" w:space="0" w:color="auto"/>
        <w:left w:val="none" w:sz="0" w:space="0" w:color="auto"/>
        <w:bottom w:val="none" w:sz="0" w:space="0" w:color="auto"/>
        <w:right w:val="none" w:sz="0" w:space="0" w:color="auto"/>
      </w:divBdr>
    </w:div>
    <w:div w:id="141240382">
      <w:bodyDiv w:val="1"/>
      <w:marLeft w:val="0"/>
      <w:marRight w:val="0"/>
      <w:marTop w:val="0"/>
      <w:marBottom w:val="0"/>
      <w:divBdr>
        <w:top w:val="none" w:sz="0" w:space="0" w:color="auto"/>
        <w:left w:val="none" w:sz="0" w:space="0" w:color="auto"/>
        <w:bottom w:val="none" w:sz="0" w:space="0" w:color="auto"/>
        <w:right w:val="none" w:sz="0" w:space="0" w:color="auto"/>
      </w:divBdr>
      <w:divsChild>
        <w:div w:id="21246166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3448247">
      <w:bodyDiv w:val="1"/>
      <w:marLeft w:val="0"/>
      <w:marRight w:val="0"/>
      <w:marTop w:val="0"/>
      <w:marBottom w:val="0"/>
      <w:divBdr>
        <w:top w:val="none" w:sz="0" w:space="0" w:color="auto"/>
        <w:left w:val="none" w:sz="0" w:space="0" w:color="auto"/>
        <w:bottom w:val="none" w:sz="0" w:space="0" w:color="auto"/>
        <w:right w:val="none" w:sz="0" w:space="0" w:color="auto"/>
      </w:divBdr>
    </w:div>
    <w:div w:id="183833223">
      <w:bodyDiv w:val="1"/>
      <w:marLeft w:val="0"/>
      <w:marRight w:val="0"/>
      <w:marTop w:val="0"/>
      <w:marBottom w:val="0"/>
      <w:divBdr>
        <w:top w:val="none" w:sz="0" w:space="0" w:color="auto"/>
        <w:left w:val="none" w:sz="0" w:space="0" w:color="auto"/>
        <w:bottom w:val="none" w:sz="0" w:space="0" w:color="auto"/>
        <w:right w:val="none" w:sz="0" w:space="0" w:color="auto"/>
      </w:divBdr>
    </w:div>
    <w:div w:id="190413054">
      <w:bodyDiv w:val="1"/>
      <w:marLeft w:val="0"/>
      <w:marRight w:val="0"/>
      <w:marTop w:val="0"/>
      <w:marBottom w:val="0"/>
      <w:divBdr>
        <w:top w:val="none" w:sz="0" w:space="0" w:color="auto"/>
        <w:left w:val="none" w:sz="0" w:space="0" w:color="auto"/>
        <w:bottom w:val="none" w:sz="0" w:space="0" w:color="auto"/>
        <w:right w:val="none" w:sz="0" w:space="0" w:color="auto"/>
      </w:divBdr>
    </w:div>
    <w:div w:id="212935498">
      <w:bodyDiv w:val="1"/>
      <w:marLeft w:val="0"/>
      <w:marRight w:val="0"/>
      <w:marTop w:val="0"/>
      <w:marBottom w:val="0"/>
      <w:divBdr>
        <w:top w:val="none" w:sz="0" w:space="0" w:color="auto"/>
        <w:left w:val="none" w:sz="0" w:space="0" w:color="auto"/>
        <w:bottom w:val="none" w:sz="0" w:space="0" w:color="auto"/>
        <w:right w:val="none" w:sz="0" w:space="0" w:color="auto"/>
      </w:divBdr>
    </w:div>
    <w:div w:id="226651866">
      <w:bodyDiv w:val="1"/>
      <w:marLeft w:val="0"/>
      <w:marRight w:val="0"/>
      <w:marTop w:val="0"/>
      <w:marBottom w:val="0"/>
      <w:divBdr>
        <w:top w:val="none" w:sz="0" w:space="0" w:color="auto"/>
        <w:left w:val="none" w:sz="0" w:space="0" w:color="auto"/>
        <w:bottom w:val="none" w:sz="0" w:space="0" w:color="auto"/>
        <w:right w:val="none" w:sz="0" w:space="0" w:color="auto"/>
      </w:divBdr>
    </w:div>
    <w:div w:id="228342786">
      <w:bodyDiv w:val="1"/>
      <w:marLeft w:val="0"/>
      <w:marRight w:val="0"/>
      <w:marTop w:val="0"/>
      <w:marBottom w:val="0"/>
      <w:divBdr>
        <w:top w:val="none" w:sz="0" w:space="0" w:color="auto"/>
        <w:left w:val="none" w:sz="0" w:space="0" w:color="auto"/>
        <w:bottom w:val="none" w:sz="0" w:space="0" w:color="auto"/>
        <w:right w:val="none" w:sz="0" w:space="0" w:color="auto"/>
      </w:divBdr>
    </w:div>
    <w:div w:id="235752939">
      <w:bodyDiv w:val="1"/>
      <w:marLeft w:val="0"/>
      <w:marRight w:val="0"/>
      <w:marTop w:val="0"/>
      <w:marBottom w:val="0"/>
      <w:divBdr>
        <w:top w:val="none" w:sz="0" w:space="0" w:color="auto"/>
        <w:left w:val="none" w:sz="0" w:space="0" w:color="auto"/>
        <w:bottom w:val="none" w:sz="0" w:space="0" w:color="auto"/>
        <w:right w:val="none" w:sz="0" w:space="0" w:color="auto"/>
      </w:divBdr>
    </w:div>
    <w:div w:id="283585588">
      <w:bodyDiv w:val="1"/>
      <w:marLeft w:val="0"/>
      <w:marRight w:val="0"/>
      <w:marTop w:val="0"/>
      <w:marBottom w:val="0"/>
      <w:divBdr>
        <w:top w:val="none" w:sz="0" w:space="0" w:color="auto"/>
        <w:left w:val="none" w:sz="0" w:space="0" w:color="auto"/>
        <w:bottom w:val="none" w:sz="0" w:space="0" w:color="auto"/>
        <w:right w:val="none" w:sz="0" w:space="0" w:color="auto"/>
      </w:divBdr>
    </w:div>
    <w:div w:id="391657690">
      <w:bodyDiv w:val="1"/>
      <w:marLeft w:val="0"/>
      <w:marRight w:val="0"/>
      <w:marTop w:val="0"/>
      <w:marBottom w:val="0"/>
      <w:divBdr>
        <w:top w:val="none" w:sz="0" w:space="0" w:color="auto"/>
        <w:left w:val="none" w:sz="0" w:space="0" w:color="auto"/>
        <w:bottom w:val="none" w:sz="0" w:space="0" w:color="auto"/>
        <w:right w:val="none" w:sz="0" w:space="0" w:color="auto"/>
      </w:divBdr>
    </w:div>
    <w:div w:id="425737167">
      <w:bodyDiv w:val="1"/>
      <w:marLeft w:val="0"/>
      <w:marRight w:val="0"/>
      <w:marTop w:val="0"/>
      <w:marBottom w:val="0"/>
      <w:divBdr>
        <w:top w:val="none" w:sz="0" w:space="0" w:color="auto"/>
        <w:left w:val="none" w:sz="0" w:space="0" w:color="auto"/>
        <w:bottom w:val="none" w:sz="0" w:space="0" w:color="auto"/>
        <w:right w:val="none" w:sz="0" w:space="0" w:color="auto"/>
      </w:divBdr>
    </w:div>
    <w:div w:id="439835917">
      <w:bodyDiv w:val="1"/>
      <w:marLeft w:val="0"/>
      <w:marRight w:val="0"/>
      <w:marTop w:val="0"/>
      <w:marBottom w:val="0"/>
      <w:divBdr>
        <w:top w:val="none" w:sz="0" w:space="0" w:color="auto"/>
        <w:left w:val="none" w:sz="0" w:space="0" w:color="auto"/>
        <w:bottom w:val="none" w:sz="0" w:space="0" w:color="auto"/>
        <w:right w:val="none" w:sz="0" w:space="0" w:color="auto"/>
      </w:divBdr>
    </w:div>
    <w:div w:id="466364938">
      <w:bodyDiv w:val="1"/>
      <w:marLeft w:val="0"/>
      <w:marRight w:val="0"/>
      <w:marTop w:val="0"/>
      <w:marBottom w:val="0"/>
      <w:divBdr>
        <w:top w:val="none" w:sz="0" w:space="0" w:color="auto"/>
        <w:left w:val="none" w:sz="0" w:space="0" w:color="auto"/>
        <w:bottom w:val="none" w:sz="0" w:space="0" w:color="auto"/>
        <w:right w:val="none" w:sz="0" w:space="0" w:color="auto"/>
      </w:divBdr>
    </w:div>
    <w:div w:id="485438010">
      <w:bodyDiv w:val="1"/>
      <w:marLeft w:val="0"/>
      <w:marRight w:val="0"/>
      <w:marTop w:val="0"/>
      <w:marBottom w:val="0"/>
      <w:divBdr>
        <w:top w:val="none" w:sz="0" w:space="0" w:color="auto"/>
        <w:left w:val="none" w:sz="0" w:space="0" w:color="auto"/>
        <w:bottom w:val="none" w:sz="0" w:space="0" w:color="auto"/>
        <w:right w:val="none" w:sz="0" w:space="0" w:color="auto"/>
      </w:divBdr>
    </w:div>
    <w:div w:id="509100488">
      <w:bodyDiv w:val="1"/>
      <w:marLeft w:val="0"/>
      <w:marRight w:val="0"/>
      <w:marTop w:val="0"/>
      <w:marBottom w:val="0"/>
      <w:divBdr>
        <w:top w:val="none" w:sz="0" w:space="0" w:color="auto"/>
        <w:left w:val="none" w:sz="0" w:space="0" w:color="auto"/>
        <w:bottom w:val="none" w:sz="0" w:space="0" w:color="auto"/>
        <w:right w:val="none" w:sz="0" w:space="0" w:color="auto"/>
      </w:divBdr>
    </w:div>
    <w:div w:id="553152748">
      <w:bodyDiv w:val="1"/>
      <w:marLeft w:val="0"/>
      <w:marRight w:val="0"/>
      <w:marTop w:val="0"/>
      <w:marBottom w:val="0"/>
      <w:divBdr>
        <w:top w:val="none" w:sz="0" w:space="0" w:color="auto"/>
        <w:left w:val="none" w:sz="0" w:space="0" w:color="auto"/>
        <w:bottom w:val="none" w:sz="0" w:space="0" w:color="auto"/>
        <w:right w:val="none" w:sz="0" w:space="0" w:color="auto"/>
      </w:divBdr>
    </w:div>
    <w:div w:id="554052108">
      <w:bodyDiv w:val="1"/>
      <w:marLeft w:val="0"/>
      <w:marRight w:val="0"/>
      <w:marTop w:val="0"/>
      <w:marBottom w:val="0"/>
      <w:divBdr>
        <w:top w:val="none" w:sz="0" w:space="0" w:color="auto"/>
        <w:left w:val="none" w:sz="0" w:space="0" w:color="auto"/>
        <w:bottom w:val="none" w:sz="0" w:space="0" w:color="auto"/>
        <w:right w:val="none" w:sz="0" w:space="0" w:color="auto"/>
      </w:divBdr>
    </w:div>
    <w:div w:id="607008847">
      <w:bodyDiv w:val="1"/>
      <w:marLeft w:val="0"/>
      <w:marRight w:val="0"/>
      <w:marTop w:val="0"/>
      <w:marBottom w:val="0"/>
      <w:divBdr>
        <w:top w:val="none" w:sz="0" w:space="0" w:color="auto"/>
        <w:left w:val="none" w:sz="0" w:space="0" w:color="auto"/>
        <w:bottom w:val="none" w:sz="0" w:space="0" w:color="auto"/>
        <w:right w:val="none" w:sz="0" w:space="0" w:color="auto"/>
      </w:divBdr>
    </w:div>
    <w:div w:id="615716282">
      <w:bodyDiv w:val="1"/>
      <w:marLeft w:val="0"/>
      <w:marRight w:val="0"/>
      <w:marTop w:val="0"/>
      <w:marBottom w:val="0"/>
      <w:divBdr>
        <w:top w:val="none" w:sz="0" w:space="0" w:color="auto"/>
        <w:left w:val="none" w:sz="0" w:space="0" w:color="auto"/>
        <w:bottom w:val="none" w:sz="0" w:space="0" w:color="auto"/>
        <w:right w:val="none" w:sz="0" w:space="0" w:color="auto"/>
      </w:divBdr>
    </w:div>
    <w:div w:id="642344666">
      <w:bodyDiv w:val="1"/>
      <w:marLeft w:val="0"/>
      <w:marRight w:val="0"/>
      <w:marTop w:val="0"/>
      <w:marBottom w:val="0"/>
      <w:divBdr>
        <w:top w:val="none" w:sz="0" w:space="0" w:color="auto"/>
        <w:left w:val="none" w:sz="0" w:space="0" w:color="auto"/>
        <w:bottom w:val="none" w:sz="0" w:space="0" w:color="auto"/>
        <w:right w:val="none" w:sz="0" w:space="0" w:color="auto"/>
      </w:divBdr>
    </w:div>
    <w:div w:id="699940273">
      <w:bodyDiv w:val="1"/>
      <w:marLeft w:val="0"/>
      <w:marRight w:val="0"/>
      <w:marTop w:val="0"/>
      <w:marBottom w:val="0"/>
      <w:divBdr>
        <w:top w:val="none" w:sz="0" w:space="0" w:color="auto"/>
        <w:left w:val="none" w:sz="0" w:space="0" w:color="auto"/>
        <w:bottom w:val="none" w:sz="0" w:space="0" w:color="auto"/>
        <w:right w:val="none" w:sz="0" w:space="0" w:color="auto"/>
      </w:divBdr>
    </w:div>
    <w:div w:id="704672722">
      <w:bodyDiv w:val="1"/>
      <w:marLeft w:val="0"/>
      <w:marRight w:val="0"/>
      <w:marTop w:val="0"/>
      <w:marBottom w:val="0"/>
      <w:divBdr>
        <w:top w:val="none" w:sz="0" w:space="0" w:color="auto"/>
        <w:left w:val="none" w:sz="0" w:space="0" w:color="auto"/>
        <w:bottom w:val="none" w:sz="0" w:space="0" w:color="auto"/>
        <w:right w:val="none" w:sz="0" w:space="0" w:color="auto"/>
      </w:divBdr>
    </w:div>
    <w:div w:id="711003987">
      <w:bodyDiv w:val="1"/>
      <w:marLeft w:val="0"/>
      <w:marRight w:val="0"/>
      <w:marTop w:val="0"/>
      <w:marBottom w:val="0"/>
      <w:divBdr>
        <w:top w:val="none" w:sz="0" w:space="0" w:color="auto"/>
        <w:left w:val="none" w:sz="0" w:space="0" w:color="auto"/>
        <w:bottom w:val="none" w:sz="0" w:space="0" w:color="auto"/>
        <w:right w:val="none" w:sz="0" w:space="0" w:color="auto"/>
      </w:divBdr>
    </w:div>
    <w:div w:id="749733807">
      <w:bodyDiv w:val="1"/>
      <w:marLeft w:val="0"/>
      <w:marRight w:val="0"/>
      <w:marTop w:val="0"/>
      <w:marBottom w:val="0"/>
      <w:divBdr>
        <w:top w:val="none" w:sz="0" w:space="0" w:color="auto"/>
        <w:left w:val="none" w:sz="0" w:space="0" w:color="auto"/>
        <w:bottom w:val="none" w:sz="0" w:space="0" w:color="auto"/>
        <w:right w:val="none" w:sz="0" w:space="0" w:color="auto"/>
      </w:divBdr>
    </w:div>
    <w:div w:id="763767419">
      <w:bodyDiv w:val="1"/>
      <w:marLeft w:val="0"/>
      <w:marRight w:val="0"/>
      <w:marTop w:val="0"/>
      <w:marBottom w:val="0"/>
      <w:divBdr>
        <w:top w:val="none" w:sz="0" w:space="0" w:color="auto"/>
        <w:left w:val="none" w:sz="0" w:space="0" w:color="auto"/>
        <w:bottom w:val="none" w:sz="0" w:space="0" w:color="auto"/>
        <w:right w:val="none" w:sz="0" w:space="0" w:color="auto"/>
      </w:divBdr>
    </w:div>
    <w:div w:id="782530698">
      <w:bodyDiv w:val="1"/>
      <w:marLeft w:val="0"/>
      <w:marRight w:val="0"/>
      <w:marTop w:val="0"/>
      <w:marBottom w:val="0"/>
      <w:divBdr>
        <w:top w:val="none" w:sz="0" w:space="0" w:color="auto"/>
        <w:left w:val="none" w:sz="0" w:space="0" w:color="auto"/>
        <w:bottom w:val="none" w:sz="0" w:space="0" w:color="auto"/>
        <w:right w:val="none" w:sz="0" w:space="0" w:color="auto"/>
      </w:divBdr>
    </w:div>
    <w:div w:id="798110220">
      <w:bodyDiv w:val="1"/>
      <w:marLeft w:val="0"/>
      <w:marRight w:val="0"/>
      <w:marTop w:val="0"/>
      <w:marBottom w:val="0"/>
      <w:divBdr>
        <w:top w:val="none" w:sz="0" w:space="0" w:color="auto"/>
        <w:left w:val="none" w:sz="0" w:space="0" w:color="auto"/>
        <w:bottom w:val="none" w:sz="0" w:space="0" w:color="auto"/>
        <w:right w:val="none" w:sz="0" w:space="0" w:color="auto"/>
      </w:divBdr>
    </w:div>
    <w:div w:id="809664428">
      <w:bodyDiv w:val="1"/>
      <w:marLeft w:val="0"/>
      <w:marRight w:val="0"/>
      <w:marTop w:val="0"/>
      <w:marBottom w:val="0"/>
      <w:divBdr>
        <w:top w:val="none" w:sz="0" w:space="0" w:color="auto"/>
        <w:left w:val="none" w:sz="0" w:space="0" w:color="auto"/>
        <w:bottom w:val="none" w:sz="0" w:space="0" w:color="auto"/>
        <w:right w:val="none" w:sz="0" w:space="0" w:color="auto"/>
      </w:divBdr>
    </w:div>
    <w:div w:id="815031963">
      <w:bodyDiv w:val="1"/>
      <w:marLeft w:val="0"/>
      <w:marRight w:val="0"/>
      <w:marTop w:val="0"/>
      <w:marBottom w:val="0"/>
      <w:divBdr>
        <w:top w:val="none" w:sz="0" w:space="0" w:color="auto"/>
        <w:left w:val="none" w:sz="0" w:space="0" w:color="auto"/>
        <w:bottom w:val="none" w:sz="0" w:space="0" w:color="auto"/>
        <w:right w:val="none" w:sz="0" w:space="0" w:color="auto"/>
      </w:divBdr>
    </w:div>
    <w:div w:id="815298490">
      <w:bodyDiv w:val="1"/>
      <w:marLeft w:val="0"/>
      <w:marRight w:val="0"/>
      <w:marTop w:val="0"/>
      <w:marBottom w:val="0"/>
      <w:divBdr>
        <w:top w:val="none" w:sz="0" w:space="0" w:color="auto"/>
        <w:left w:val="none" w:sz="0" w:space="0" w:color="auto"/>
        <w:bottom w:val="none" w:sz="0" w:space="0" w:color="auto"/>
        <w:right w:val="none" w:sz="0" w:space="0" w:color="auto"/>
      </w:divBdr>
    </w:div>
    <w:div w:id="830486077">
      <w:bodyDiv w:val="1"/>
      <w:marLeft w:val="0"/>
      <w:marRight w:val="0"/>
      <w:marTop w:val="0"/>
      <w:marBottom w:val="0"/>
      <w:divBdr>
        <w:top w:val="none" w:sz="0" w:space="0" w:color="auto"/>
        <w:left w:val="none" w:sz="0" w:space="0" w:color="auto"/>
        <w:bottom w:val="none" w:sz="0" w:space="0" w:color="auto"/>
        <w:right w:val="none" w:sz="0" w:space="0" w:color="auto"/>
      </w:divBdr>
    </w:div>
    <w:div w:id="839663530">
      <w:bodyDiv w:val="1"/>
      <w:marLeft w:val="0"/>
      <w:marRight w:val="0"/>
      <w:marTop w:val="0"/>
      <w:marBottom w:val="0"/>
      <w:divBdr>
        <w:top w:val="none" w:sz="0" w:space="0" w:color="auto"/>
        <w:left w:val="none" w:sz="0" w:space="0" w:color="auto"/>
        <w:bottom w:val="none" w:sz="0" w:space="0" w:color="auto"/>
        <w:right w:val="none" w:sz="0" w:space="0" w:color="auto"/>
      </w:divBdr>
    </w:div>
    <w:div w:id="902328747">
      <w:bodyDiv w:val="1"/>
      <w:marLeft w:val="0"/>
      <w:marRight w:val="0"/>
      <w:marTop w:val="0"/>
      <w:marBottom w:val="0"/>
      <w:divBdr>
        <w:top w:val="none" w:sz="0" w:space="0" w:color="auto"/>
        <w:left w:val="none" w:sz="0" w:space="0" w:color="auto"/>
        <w:bottom w:val="none" w:sz="0" w:space="0" w:color="auto"/>
        <w:right w:val="none" w:sz="0" w:space="0" w:color="auto"/>
      </w:divBdr>
    </w:div>
    <w:div w:id="904530247">
      <w:bodyDiv w:val="1"/>
      <w:marLeft w:val="0"/>
      <w:marRight w:val="0"/>
      <w:marTop w:val="0"/>
      <w:marBottom w:val="0"/>
      <w:divBdr>
        <w:top w:val="none" w:sz="0" w:space="0" w:color="auto"/>
        <w:left w:val="none" w:sz="0" w:space="0" w:color="auto"/>
        <w:bottom w:val="none" w:sz="0" w:space="0" w:color="auto"/>
        <w:right w:val="none" w:sz="0" w:space="0" w:color="auto"/>
      </w:divBdr>
    </w:div>
    <w:div w:id="912200156">
      <w:bodyDiv w:val="1"/>
      <w:marLeft w:val="0"/>
      <w:marRight w:val="0"/>
      <w:marTop w:val="0"/>
      <w:marBottom w:val="0"/>
      <w:divBdr>
        <w:top w:val="none" w:sz="0" w:space="0" w:color="auto"/>
        <w:left w:val="none" w:sz="0" w:space="0" w:color="auto"/>
        <w:bottom w:val="none" w:sz="0" w:space="0" w:color="auto"/>
        <w:right w:val="none" w:sz="0" w:space="0" w:color="auto"/>
      </w:divBdr>
    </w:div>
    <w:div w:id="912931909">
      <w:bodyDiv w:val="1"/>
      <w:marLeft w:val="0"/>
      <w:marRight w:val="0"/>
      <w:marTop w:val="0"/>
      <w:marBottom w:val="0"/>
      <w:divBdr>
        <w:top w:val="none" w:sz="0" w:space="0" w:color="auto"/>
        <w:left w:val="none" w:sz="0" w:space="0" w:color="auto"/>
        <w:bottom w:val="none" w:sz="0" w:space="0" w:color="auto"/>
        <w:right w:val="none" w:sz="0" w:space="0" w:color="auto"/>
      </w:divBdr>
    </w:div>
    <w:div w:id="966157407">
      <w:bodyDiv w:val="1"/>
      <w:marLeft w:val="0"/>
      <w:marRight w:val="0"/>
      <w:marTop w:val="0"/>
      <w:marBottom w:val="0"/>
      <w:divBdr>
        <w:top w:val="none" w:sz="0" w:space="0" w:color="auto"/>
        <w:left w:val="none" w:sz="0" w:space="0" w:color="auto"/>
        <w:bottom w:val="none" w:sz="0" w:space="0" w:color="auto"/>
        <w:right w:val="none" w:sz="0" w:space="0" w:color="auto"/>
      </w:divBdr>
    </w:div>
    <w:div w:id="999040471">
      <w:bodyDiv w:val="1"/>
      <w:marLeft w:val="0"/>
      <w:marRight w:val="0"/>
      <w:marTop w:val="0"/>
      <w:marBottom w:val="0"/>
      <w:divBdr>
        <w:top w:val="none" w:sz="0" w:space="0" w:color="auto"/>
        <w:left w:val="none" w:sz="0" w:space="0" w:color="auto"/>
        <w:bottom w:val="none" w:sz="0" w:space="0" w:color="auto"/>
        <w:right w:val="none" w:sz="0" w:space="0" w:color="auto"/>
      </w:divBdr>
    </w:div>
    <w:div w:id="1012760331">
      <w:bodyDiv w:val="1"/>
      <w:marLeft w:val="0"/>
      <w:marRight w:val="0"/>
      <w:marTop w:val="0"/>
      <w:marBottom w:val="0"/>
      <w:divBdr>
        <w:top w:val="none" w:sz="0" w:space="0" w:color="auto"/>
        <w:left w:val="none" w:sz="0" w:space="0" w:color="auto"/>
        <w:bottom w:val="none" w:sz="0" w:space="0" w:color="auto"/>
        <w:right w:val="none" w:sz="0" w:space="0" w:color="auto"/>
      </w:divBdr>
    </w:div>
    <w:div w:id="1032534157">
      <w:bodyDiv w:val="1"/>
      <w:marLeft w:val="0"/>
      <w:marRight w:val="0"/>
      <w:marTop w:val="0"/>
      <w:marBottom w:val="0"/>
      <w:divBdr>
        <w:top w:val="none" w:sz="0" w:space="0" w:color="auto"/>
        <w:left w:val="none" w:sz="0" w:space="0" w:color="auto"/>
        <w:bottom w:val="none" w:sz="0" w:space="0" w:color="auto"/>
        <w:right w:val="none" w:sz="0" w:space="0" w:color="auto"/>
      </w:divBdr>
    </w:div>
    <w:div w:id="1061901538">
      <w:bodyDiv w:val="1"/>
      <w:marLeft w:val="0"/>
      <w:marRight w:val="0"/>
      <w:marTop w:val="0"/>
      <w:marBottom w:val="0"/>
      <w:divBdr>
        <w:top w:val="none" w:sz="0" w:space="0" w:color="auto"/>
        <w:left w:val="none" w:sz="0" w:space="0" w:color="auto"/>
        <w:bottom w:val="none" w:sz="0" w:space="0" w:color="auto"/>
        <w:right w:val="none" w:sz="0" w:space="0" w:color="auto"/>
      </w:divBdr>
    </w:div>
    <w:div w:id="1082526744">
      <w:bodyDiv w:val="1"/>
      <w:marLeft w:val="0"/>
      <w:marRight w:val="0"/>
      <w:marTop w:val="0"/>
      <w:marBottom w:val="0"/>
      <w:divBdr>
        <w:top w:val="none" w:sz="0" w:space="0" w:color="auto"/>
        <w:left w:val="none" w:sz="0" w:space="0" w:color="auto"/>
        <w:bottom w:val="none" w:sz="0" w:space="0" w:color="auto"/>
        <w:right w:val="none" w:sz="0" w:space="0" w:color="auto"/>
      </w:divBdr>
    </w:div>
    <w:div w:id="1090276044">
      <w:bodyDiv w:val="1"/>
      <w:marLeft w:val="0"/>
      <w:marRight w:val="0"/>
      <w:marTop w:val="0"/>
      <w:marBottom w:val="0"/>
      <w:divBdr>
        <w:top w:val="none" w:sz="0" w:space="0" w:color="auto"/>
        <w:left w:val="none" w:sz="0" w:space="0" w:color="auto"/>
        <w:bottom w:val="none" w:sz="0" w:space="0" w:color="auto"/>
        <w:right w:val="none" w:sz="0" w:space="0" w:color="auto"/>
      </w:divBdr>
    </w:div>
    <w:div w:id="1162351768">
      <w:bodyDiv w:val="1"/>
      <w:marLeft w:val="0"/>
      <w:marRight w:val="0"/>
      <w:marTop w:val="0"/>
      <w:marBottom w:val="0"/>
      <w:divBdr>
        <w:top w:val="none" w:sz="0" w:space="0" w:color="auto"/>
        <w:left w:val="none" w:sz="0" w:space="0" w:color="auto"/>
        <w:bottom w:val="none" w:sz="0" w:space="0" w:color="auto"/>
        <w:right w:val="none" w:sz="0" w:space="0" w:color="auto"/>
      </w:divBdr>
    </w:div>
    <w:div w:id="1183933127">
      <w:bodyDiv w:val="1"/>
      <w:marLeft w:val="0"/>
      <w:marRight w:val="0"/>
      <w:marTop w:val="0"/>
      <w:marBottom w:val="0"/>
      <w:divBdr>
        <w:top w:val="none" w:sz="0" w:space="0" w:color="auto"/>
        <w:left w:val="none" w:sz="0" w:space="0" w:color="auto"/>
        <w:bottom w:val="none" w:sz="0" w:space="0" w:color="auto"/>
        <w:right w:val="none" w:sz="0" w:space="0" w:color="auto"/>
      </w:divBdr>
    </w:div>
    <w:div w:id="1230581101">
      <w:bodyDiv w:val="1"/>
      <w:marLeft w:val="0"/>
      <w:marRight w:val="0"/>
      <w:marTop w:val="0"/>
      <w:marBottom w:val="0"/>
      <w:divBdr>
        <w:top w:val="none" w:sz="0" w:space="0" w:color="auto"/>
        <w:left w:val="none" w:sz="0" w:space="0" w:color="auto"/>
        <w:bottom w:val="none" w:sz="0" w:space="0" w:color="auto"/>
        <w:right w:val="none" w:sz="0" w:space="0" w:color="auto"/>
      </w:divBdr>
    </w:div>
    <w:div w:id="1237857056">
      <w:bodyDiv w:val="1"/>
      <w:marLeft w:val="0"/>
      <w:marRight w:val="0"/>
      <w:marTop w:val="0"/>
      <w:marBottom w:val="0"/>
      <w:divBdr>
        <w:top w:val="none" w:sz="0" w:space="0" w:color="auto"/>
        <w:left w:val="none" w:sz="0" w:space="0" w:color="auto"/>
        <w:bottom w:val="none" w:sz="0" w:space="0" w:color="auto"/>
        <w:right w:val="none" w:sz="0" w:space="0" w:color="auto"/>
      </w:divBdr>
    </w:div>
    <w:div w:id="1250039954">
      <w:bodyDiv w:val="1"/>
      <w:marLeft w:val="0"/>
      <w:marRight w:val="0"/>
      <w:marTop w:val="0"/>
      <w:marBottom w:val="0"/>
      <w:divBdr>
        <w:top w:val="none" w:sz="0" w:space="0" w:color="auto"/>
        <w:left w:val="none" w:sz="0" w:space="0" w:color="auto"/>
        <w:bottom w:val="none" w:sz="0" w:space="0" w:color="auto"/>
        <w:right w:val="none" w:sz="0" w:space="0" w:color="auto"/>
      </w:divBdr>
    </w:div>
    <w:div w:id="1251743598">
      <w:bodyDiv w:val="1"/>
      <w:marLeft w:val="0"/>
      <w:marRight w:val="0"/>
      <w:marTop w:val="0"/>
      <w:marBottom w:val="0"/>
      <w:divBdr>
        <w:top w:val="none" w:sz="0" w:space="0" w:color="auto"/>
        <w:left w:val="none" w:sz="0" w:space="0" w:color="auto"/>
        <w:bottom w:val="none" w:sz="0" w:space="0" w:color="auto"/>
        <w:right w:val="none" w:sz="0" w:space="0" w:color="auto"/>
      </w:divBdr>
    </w:div>
    <w:div w:id="1260289822">
      <w:bodyDiv w:val="1"/>
      <w:marLeft w:val="0"/>
      <w:marRight w:val="0"/>
      <w:marTop w:val="0"/>
      <w:marBottom w:val="0"/>
      <w:divBdr>
        <w:top w:val="none" w:sz="0" w:space="0" w:color="auto"/>
        <w:left w:val="none" w:sz="0" w:space="0" w:color="auto"/>
        <w:bottom w:val="none" w:sz="0" w:space="0" w:color="auto"/>
        <w:right w:val="none" w:sz="0" w:space="0" w:color="auto"/>
      </w:divBdr>
    </w:div>
    <w:div w:id="1262955165">
      <w:bodyDiv w:val="1"/>
      <w:marLeft w:val="0"/>
      <w:marRight w:val="0"/>
      <w:marTop w:val="0"/>
      <w:marBottom w:val="0"/>
      <w:divBdr>
        <w:top w:val="none" w:sz="0" w:space="0" w:color="auto"/>
        <w:left w:val="none" w:sz="0" w:space="0" w:color="auto"/>
        <w:bottom w:val="none" w:sz="0" w:space="0" w:color="auto"/>
        <w:right w:val="none" w:sz="0" w:space="0" w:color="auto"/>
      </w:divBdr>
    </w:div>
    <w:div w:id="1263104009">
      <w:bodyDiv w:val="1"/>
      <w:marLeft w:val="0"/>
      <w:marRight w:val="0"/>
      <w:marTop w:val="0"/>
      <w:marBottom w:val="0"/>
      <w:divBdr>
        <w:top w:val="none" w:sz="0" w:space="0" w:color="auto"/>
        <w:left w:val="none" w:sz="0" w:space="0" w:color="auto"/>
        <w:bottom w:val="none" w:sz="0" w:space="0" w:color="auto"/>
        <w:right w:val="none" w:sz="0" w:space="0" w:color="auto"/>
      </w:divBdr>
    </w:div>
    <w:div w:id="1361130311">
      <w:bodyDiv w:val="1"/>
      <w:marLeft w:val="0"/>
      <w:marRight w:val="0"/>
      <w:marTop w:val="0"/>
      <w:marBottom w:val="0"/>
      <w:divBdr>
        <w:top w:val="none" w:sz="0" w:space="0" w:color="auto"/>
        <w:left w:val="none" w:sz="0" w:space="0" w:color="auto"/>
        <w:bottom w:val="none" w:sz="0" w:space="0" w:color="auto"/>
        <w:right w:val="none" w:sz="0" w:space="0" w:color="auto"/>
      </w:divBdr>
    </w:div>
    <w:div w:id="1406101313">
      <w:bodyDiv w:val="1"/>
      <w:marLeft w:val="0"/>
      <w:marRight w:val="0"/>
      <w:marTop w:val="0"/>
      <w:marBottom w:val="0"/>
      <w:divBdr>
        <w:top w:val="none" w:sz="0" w:space="0" w:color="auto"/>
        <w:left w:val="none" w:sz="0" w:space="0" w:color="auto"/>
        <w:bottom w:val="none" w:sz="0" w:space="0" w:color="auto"/>
        <w:right w:val="none" w:sz="0" w:space="0" w:color="auto"/>
      </w:divBdr>
    </w:div>
    <w:div w:id="1415660292">
      <w:bodyDiv w:val="1"/>
      <w:marLeft w:val="0"/>
      <w:marRight w:val="0"/>
      <w:marTop w:val="0"/>
      <w:marBottom w:val="0"/>
      <w:divBdr>
        <w:top w:val="none" w:sz="0" w:space="0" w:color="auto"/>
        <w:left w:val="none" w:sz="0" w:space="0" w:color="auto"/>
        <w:bottom w:val="none" w:sz="0" w:space="0" w:color="auto"/>
        <w:right w:val="none" w:sz="0" w:space="0" w:color="auto"/>
      </w:divBdr>
    </w:div>
    <w:div w:id="1489589994">
      <w:bodyDiv w:val="1"/>
      <w:marLeft w:val="0"/>
      <w:marRight w:val="0"/>
      <w:marTop w:val="0"/>
      <w:marBottom w:val="0"/>
      <w:divBdr>
        <w:top w:val="none" w:sz="0" w:space="0" w:color="auto"/>
        <w:left w:val="none" w:sz="0" w:space="0" w:color="auto"/>
        <w:bottom w:val="none" w:sz="0" w:space="0" w:color="auto"/>
        <w:right w:val="none" w:sz="0" w:space="0" w:color="auto"/>
      </w:divBdr>
      <w:divsChild>
        <w:div w:id="181555947">
          <w:marLeft w:val="0"/>
          <w:marRight w:val="0"/>
          <w:marTop w:val="0"/>
          <w:marBottom w:val="0"/>
          <w:divBdr>
            <w:top w:val="none" w:sz="0" w:space="0" w:color="auto"/>
            <w:left w:val="none" w:sz="0" w:space="0" w:color="auto"/>
            <w:bottom w:val="none" w:sz="0" w:space="0" w:color="auto"/>
            <w:right w:val="none" w:sz="0" w:space="0" w:color="auto"/>
          </w:divBdr>
        </w:div>
        <w:div w:id="633170804">
          <w:marLeft w:val="0"/>
          <w:marRight w:val="0"/>
          <w:marTop w:val="0"/>
          <w:marBottom w:val="0"/>
          <w:divBdr>
            <w:top w:val="none" w:sz="0" w:space="0" w:color="auto"/>
            <w:left w:val="none" w:sz="0" w:space="0" w:color="auto"/>
            <w:bottom w:val="none" w:sz="0" w:space="0" w:color="auto"/>
            <w:right w:val="none" w:sz="0" w:space="0" w:color="auto"/>
          </w:divBdr>
        </w:div>
        <w:div w:id="1572889145">
          <w:marLeft w:val="0"/>
          <w:marRight w:val="0"/>
          <w:marTop w:val="0"/>
          <w:marBottom w:val="0"/>
          <w:divBdr>
            <w:top w:val="none" w:sz="0" w:space="0" w:color="auto"/>
            <w:left w:val="none" w:sz="0" w:space="0" w:color="auto"/>
            <w:bottom w:val="none" w:sz="0" w:space="0" w:color="auto"/>
            <w:right w:val="none" w:sz="0" w:space="0" w:color="auto"/>
          </w:divBdr>
        </w:div>
      </w:divsChild>
    </w:div>
    <w:div w:id="1534615542">
      <w:bodyDiv w:val="1"/>
      <w:marLeft w:val="0"/>
      <w:marRight w:val="0"/>
      <w:marTop w:val="0"/>
      <w:marBottom w:val="0"/>
      <w:divBdr>
        <w:top w:val="none" w:sz="0" w:space="0" w:color="auto"/>
        <w:left w:val="none" w:sz="0" w:space="0" w:color="auto"/>
        <w:bottom w:val="none" w:sz="0" w:space="0" w:color="auto"/>
        <w:right w:val="none" w:sz="0" w:space="0" w:color="auto"/>
      </w:divBdr>
    </w:div>
    <w:div w:id="1549731105">
      <w:bodyDiv w:val="1"/>
      <w:marLeft w:val="0"/>
      <w:marRight w:val="0"/>
      <w:marTop w:val="0"/>
      <w:marBottom w:val="0"/>
      <w:divBdr>
        <w:top w:val="none" w:sz="0" w:space="0" w:color="auto"/>
        <w:left w:val="none" w:sz="0" w:space="0" w:color="auto"/>
        <w:bottom w:val="none" w:sz="0" w:space="0" w:color="auto"/>
        <w:right w:val="none" w:sz="0" w:space="0" w:color="auto"/>
      </w:divBdr>
    </w:div>
    <w:div w:id="1566137755">
      <w:bodyDiv w:val="1"/>
      <w:marLeft w:val="0"/>
      <w:marRight w:val="0"/>
      <w:marTop w:val="0"/>
      <w:marBottom w:val="0"/>
      <w:divBdr>
        <w:top w:val="none" w:sz="0" w:space="0" w:color="auto"/>
        <w:left w:val="none" w:sz="0" w:space="0" w:color="auto"/>
        <w:bottom w:val="none" w:sz="0" w:space="0" w:color="auto"/>
        <w:right w:val="none" w:sz="0" w:space="0" w:color="auto"/>
      </w:divBdr>
    </w:div>
    <w:div w:id="1572809587">
      <w:bodyDiv w:val="1"/>
      <w:marLeft w:val="0"/>
      <w:marRight w:val="0"/>
      <w:marTop w:val="0"/>
      <w:marBottom w:val="0"/>
      <w:divBdr>
        <w:top w:val="none" w:sz="0" w:space="0" w:color="auto"/>
        <w:left w:val="none" w:sz="0" w:space="0" w:color="auto"/>
        <w:bottom w:val="none" w:sz="0" w:space="0" w:color="auto"/>
        <w:right w:val="none" w:sz="0" w:space="0" w:color="auto"/>
      </w:divBdr>
    </w:div>
    <w:div w:id="1578128393">
      <w:bodyDiv w:val="1"/>
      <w:marLeft w:val="0"/>
      <w:marRight w:val="0"/>
      <w:marTop w:val="0"/>
      <w:marBottom w:val="0"/>
      <w:divBdr>
        <w:top w:val="none" w:sz="0" w:space="0" w:color="auto"/>
        <w:left w:val="none" w:sz="0" w:space="0" w:color="auto"/>
        <w:bottom w:val="none" w:sz="0" w:space="0" w:color="auto"/>
        <w:right w:val="none" w:sz="0" w:space="0" w:color="auto"/>
      </w:divBdr>
    </w:div>
    <w:div w:id="1628582097">
      <w:bodyDiv w:val="1"/>
      <w:marLeft w:val="0"/>
      <w:marRight w:val="0"/>
      <w:marTop w:val="0"/>
      <w:marBottom w:val="0"/>
      <w:divBdr>
        <w:top w:val="none" w:sz="0" w:space="0" w:color="auto"/>
        <w:left w:val="none" w:sz="0" w:space="0" w:color="auto"/>
        <w:bottom w:val="none" w:sz="0" w:space="0" w:color="auto"/>
        <w:right w:val="none" w:sz="0" w:space="0" w:color="auto"/>
      </w:divBdr>
    </w:div>
    <w:div w:id="1632402924">
      <w:bodyDiv w:val="1"/>
      <w:marLeft w:val="0"/>
      <w:marRight w:val="0"/>
      <w:marTop w:val="0"/>
      <w:marBottom w:val="0"/>
      <w:divBdr>
        <w:top w:val="none" w:sz="0" w:space="0" w:color="auto"/>
        <w:left w:val="none" w:sz="0" w:space="0" w:color="auto"/>
        <w:bottom w:val="none" w:sz="0" w:space="0" w:color="auto"/>
        <w:right w:val="none" w:sz="0" w:space="0" w:color="auto"/>
      </w:divBdr>
    </w:div>
    <w:div w:id="1634553541">
      <w:bodyDiv w:val="1"/>
      <w:marLeft w:val="0"/>
      <w:marRight w:val="0"/>
      <w:marTop w:val="0"/>
      <w:marBottom w:val="0"/>
      <w:divBdr>
        <w:top w:val="none" w:sz="0" w:space="0" w:color="auto"/>
        <w:left w:val="none" w:sz="0" w:space="0" w:color="auto"/>
        <w:bottom w:val="none" w:sz="0" w:space="0" w:color="auto"/>
        <w:right w:val="none" w:sz="0" w:space="0" w:color="auto"/>
      </w:divBdr>
    </w:div>
    <w:div w:id="1648438650">
      <w:bodyDiv w:val="1"/>
      <w:marLeft w:val="0"/>
      <w:marRight w:val="0"/>
      <w:marTop w:val="0"/>
      <w:marBottom w:val="0"/>
      <w:divBdr>
        <w:top w:val="none" w:sz="0" w:space="0" w:color="auto"/>
        <w:left w:val="none" w:sz="0" w:space="0" w:color="auto"/>
        <w:bottom w:val="none" w:sz="0" w:space="0" w:color="auto"/>
        <w:right w:val="none" w:sz="0" w:space="0" w:color="auto"/>
      </w:divBdr>
      <w:divsChild>
        <w:div w:id="340939477">
          <w:marLeft w:val="0"/>
          <w:marRight w:val="0"/>
          <w:marTop w:val="0"/>
          <w:marBottom w:val="0"/>
          <w:divBdr>
            <w:top w:val="none" w:sz="0" w:space="0" w:color="auto"/>
            <w:left w:val="none" w:sz="0" w:space="0" w:color="auto"/>
            <w:bottom w:val="none" w:sz="0" w:space="0" w:color="auto"/>
            <w:right w:val="none" w:sz="0" w:space="0" w:color="auto"/>
          </w:divBdr>
          <w:divsChild>
            <w:div w:id="710569315">
              <w:marLeft w:val="0"/>
              <w:marRight w:val="0"/>
              <w:marTop w:val="0"/>
              <w:marBottom w:val="0"/>
              <w:divBdr>
                <w:top w:val="none" w:sz="0" w:space="0" w:color="auto"/>
                <w:left w:val="none" w:sz="0" w:space="0" w:color="auto"/>
                <w:bottom w:val="none" w:sz="0" w:space="0" w:color="auto"/>
                <w:right w:val="none" w:sz="0" w:space="0" w:color="auto"/>
              </w:divBdr>
            </w:div>
          </w:divsChild>
        </w:div>
        <w:div w:id="341933153">
          <w:marLeft w:val="0"/>
          <w:marRight w:val="0"/>
          <w:marTop w:val="0"/>
          <w:marBottom w:val="0"/>
          <w:divBdr>
            <w:top w:val="none" w:sz="0" w:space="0" w:color="auto"/>
            <w:left w:val="none" w:sz="0" w:space="0" w:color="auto"/>
            <w:bottom w:val="none" w:sz="0" w:space="0" w:color="auto"/>
            <w:right w:val="none" w:sz="0" w:space="0" w:color="auto"/>
          </w:divBdr>
          <w:divsChild>
            <w:div w:id="1774935247">
              <w:marLeft w:val="0"/>
              <w:marRight w:val="0"/>
              <w:marTop w:val="0"/>
              <w:marBottom w:val="0"/>
              <w:divBdr>
                <w:top w:val="none" w:sz="0" w:space="0" w:color="auto"/>
                <w:left w:val="none" w:sz="0" w:space="0" w:color="auto"/>
                <w:bottom w:val="none" w:sz="0" w:space="0" w:color="auto"/>
                <w:right w:val="none" w:sz="0" w:space="0" w:color="auto"/>
              </w:divBdr>
            </w:div>
          </w:divsChild>
        </w:div>
        <w:div w:id="343360314">
          <w:marLeft w:val="0"/>
          <w:marRight w:val="0"/>
          <w:marTop w:val="0"/>
          <w:marBottom w:val="0"/>
          <w:divBdr>
            <w:top w:val="none" w:sz="0" w:space="0" w:color="auto"/>
            <w:left w:val="none" w:sz="0" w:space="0" w:color="auto"/>
            <w:bottom w:val="none" w:sz="0" w:space="0" w:color="auto"/>
            <w:right w:val="none" w:sz="0" w:space="0" w:color="auto"/>
          </w:divBdr>
          <w:divsChild>
            <w:div w:id="814176236">
              <w:marLeft w:val="0"/>
              <w:marRight w:val="0"/>
              <w:marTop w:val="0"/>
              <w:marBottom w:val="0"/>
              <w:divBdr>
                <w:top w:val="none" w:sz="0" w:space="0" w:color="auto"/>
                <w:left w:val="none" w:sz="0" w:space="0" w:color="auto"/>
                <w:bottom w:val="none" w:sz="0" w:space="0" w:color="auto"/>
                <w:right w:val="none" w:sz="0" w:space="0" w:color="auto"/>
              </w:divBdr>
            </w:div>
          </w:divsChild>
        </w:div>
        <w:div w:id="1084297580">
          <w:marLeft w:val="0"/>
          <w:marRight w:val="0"/>
          <w:marTop w:val="0"/>
          <w:marBottom w:val="0"/>
          <w:divBdr>
            <w:top w:val="none" w:sz="0" w:space="0" w:color="auto"/>
            <w:left w:val="none" w:sz="0" w:space="0" w:color="auto"/>
            <w:bottom w:val="none" w:sz="0" w:space="0" w:color="auto"/>
            <w:right w:val="none" w:sz="0" w:space="0" w:color="auto"/>
          </w:divBdr>
          <w:divsChild>
            <w:div w:id="26504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71026">
      <w:bodyDiv w:val="1"/>
      <w:marLeft w:val="0"/>
      <w:marRight w:val="0"/>
      <w:marTop w:val="0"/>
      <w:marBottom w:val="0"/>
      <w:divBdr>
        <w:top w:val="none" w:sz="0" w:space="0" w:color="auto"/>
        <w:left w:val="none" w:sz="0" w:space="0" w:color="auto"/>
        <w:bottom w:val="none" w:sz="0" w:space="0" w:color="auto"/>
        <w:right w:val="none" w:sz="0" w:space="0" w:color="auto"/>
      </w:divBdr>
    </w:div>
    <w:div w:id="1653827278">
      <w:bodyDiv w:val="1"/>
      <w:marLeft w:val="0"/>
      <w:marRight w:val="0"/>
      <w:marTop w:val="0"/>
      <w:marBottom w:val="0"/>
      <w:divBdr>
        <w:top w:val="none" w:sz="0" w:space="0" w:color="auto"/>
        <w:left w:val="none" w:sz="0" w:space="0" w:color="auto"/>
        <w:bottom w:val="none" w:sz="0" w:space="0" w:color="auto"/>
        <w:right w:val="none" w:sz="0" w:space="0" w:color="auto"/>
      </w:divBdr>
    </w:div>
    <w:div w:id="1656452550">
      <w:bodyDiv w:val="1"/>
      <w:marLeft w:val="0"/>
      <w:marRight w:val="0"/>
      <w:marTop w:val="0"/>
      <w:marBottom w:val="0"/>
      <w:divBdr>
        <w:top w:val="none" w:sz="0" w:space="0" w:color="auto"/>
        <w:left w:val="none" w:sz="0" w:space="0" w:color="auto"/>
        <w:bottom w:val="none" w:sz="0" w:space="0" w:color="auto"/>
        <w:right w:val="none" w:sz="0" w:space="0" w:color="auto"/>
      </w:divBdr>
    </w:div>
    <w:div w:id="1674915178">
      <w:bodyDiv w:val="1"/>
      <w:marLeft w:val="0"/>
      <w:marRight w:val="0"/>
      <w:marTop w:val="0"/>
      <w:marBottom w:val="0"/>
      <w:divBdr>
        <w:top w:val="none" w:sz="0" w:space="0" w:color="auto"/>
        <w:left w:val="none" w:sz="0" w:space="0" w:color="auto"/>
        <w:bottom w:val="none" w:sz="0" w:space="0" w:color="auto"/>
        <w:right w:val="none" w:sz="0" w:space="0" w:color="auto"/>
      </w:divBdr>
      <w:divsChild>
        <w:div w:id="846402151">
          <w:marLeft w:val="-225"/>
          <w:marRight w:val="-225"/>
          <w:marTop w:val="0"/>
          <w:marBottom w:val="0"/>
          <w:divBdr>
            <w:top w:val="none" w:sz="0" w:space="0" w:color="auto"/>
            <w:left w:val="none" w:sz="0" w:space="0" w:color="auto"/>
            <w:bottom w:val="none" w:sz="0" w:space="0" w:color="auto"/>
            <w:right w:val="none" w:sz="0" w:space="0" w:color="auto"/>
          </w:divBdr>
          <w:divsChild>
            <w:div w:id="3999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96204">
      <w:bodyDiv w:val="1"/>
      <w:marLeft w:val="0"/>
      <w:marRight w:val="0"/>
      <w:marTop w:val="0"/>
      <w:marBottom w:val="0"/>
      <w:divBdr>
        <w:top w:val="none" w:sz="0" w:space="0" w:color="auto"/>
        <w:left w:val="none" w:sz="0" w:space="0" w:color="auto"/>
        <w:bottom w:val="none" w:sz="0" w:space="0" w:color="auto"/>
        <w:right w:val="none" w:sz="0" w:space="0" w:color="auto"/>
      </w:divBdr>
    </w:div>
    <w:div w:id="1731683667">
      <w:bodyDiv w:val="1"/>
      <w:marLeft w:val="0"/>
      <w:marRight w:val="0"/>
      <w:marTop w:val="0"/>
      <w:marBottom w:val="0"/>
      <w:divBdr>
        <w:top w:val="none" w:sz="0" w:space="0" w:color="auto"/>
        <w:left w:val="none" w:sz="0" w:space="0" w:color="auto"/>
        <w:bottom w:val="none" w:sz="0" w:space="0" w:color="auto"/>
        <w:right w:val="none" w:sz="0" w:space="0" w:color="auto"/>
      </w:divBdr>
    </w:div>
    <w:div w:id="1733000355">
      <w:bodyDiv w:val="1"/>
      <w:marLeft w:val="0"/>
      <w:marRight w:val="0"/>
      <w:marTop w:val="0"/>
      <w:marBottom w:val="0"/>
      <w:divBdr>
        <w:top w:val="none" w:sz="0" w:space="0" w:color="auto"/>
        <w:left w:val="none" w:sz="0" w:space="0" w:color="auto"/>
        <w:bottom w:val="none" w:sz="0" w:space="0" w:color="auto"/>
        <w:right w:val="none" w:sz="0" w:space="0" w:color="auto"/>
      </w:divBdr>
    </w:div>
    <w:div w:id="1793354185">
      <w:bodyDiv w:val="1"/>
      <w:marLeft w:val="0"/>
      <w:marRight w:val="0"/>
      <w:marTop w:val="0"/>
      <w:marBottom w:val="0"/>
      <w:divBdr>
        <w:top w:val="none" w:sz="0" w:space="0" w:color="auto"/>
        <w:left w:val="none" w:sz="0" w:space="0" w:color="auto"/>
        <w:bottom w:val="none" w:sz="0" w:space="0" w:color="auto"/>
        <w:right w:val="none" w:sz="0" w:space="0" w:color="auto"/>
      </w:divBdr>
    </w:div>
    <w:div w:id="1796407742">
      <w:bodyDiv w:val="1"/>
      <w:marLeft w:val="0"/>
      <w:marRight w:val="0"/>
      <w:marTop w:val="0"/>
      <w:marBottom w:val="0"/>
      <w:divBdr>
        <w:top w:val="none" w:sz="0" w:space="0" w:color="auto"/>
        <w:left w:val="none" w:sz="0" w:space="0" w:color="auto"/>
        <w:bottom w:val="none" w:sz="0" w:space="0" w:color="auto"/>
        <w:right w:val="none" w:sz="0" w:space="0" w:color="auto"/>
      </w:divBdr>
    </w:div>
    <w:div w:id="1845313424">
      <w:bodyDiv w:val="1"/>
      <w:marLeft w:val="0"/>
      <w:marRight w:val="0"/>
      <w:marTop w:val="0"/>
      <w:marBottom w:val="0"/>
      <w:divBdr>
        <w:top w:val="none" w:sz="0" w:space="0" w:color="auto"/>
        <w:left w:val="none" w:sz="0" w:space="0" w:color="auto"/>
        <w:bottom w:val="none" w:sz="0" w:space="0" w:color="auto"/>
        <w:right w:val="none" w:sz="0" w:space="0" w:color="auto"/>
      </w:divBdr>
    </w:div>
    <w:div w:id="1852336852">
      <w:bodyDiv w:val="1"/>
      <w:marLeft w:val="0"/>
      <w:marRight w:val="0"/>
      <w:marTop w:val="0"/>
      <w:marBottom w:val="0"/>
      <w:divBdr>
        <w:top w:val="none" w:sz="0" w:space="0" w:color="auto"/>
        <w:left w:val="none" w:sz="0" w:space="0" w:color="auto"/>
        <w:bottom w:val="none" w:sz="0" w:space="0" w:color="auto"/>
        <w:right w:val="none" w:sz="0" w:space="0" w:color="auto"/>
      </w:divBdr>
    </w:div>
    <w:div w:id="1867519578">
      <w:bodyDiv w:val="1"/>
      <w:marLeft w:val="0"/>
      <w:marRight w:val="0"/>
      <w:marTop w:val="0"/>
      <w:marBottom w:val="0"/>
      <w:divBdr>
        <w:top w:val="none" w:sz="0" w:space="0" w:color="auto"/>
        <w:left w:val="none" w:sz="0" w:space="0" w:color="auto"/>
        <w:bottom w:val="none" w:sz="0" w:space="0" w:color="auto"/>
        <w:right w:val="none" w:sz="0" w:space="0" w:color="auto"/>
      </w:divBdr>
    </w:div>
    <w:div w:id="1876696288">
      <w:bodyDiv w:val="1"/>
      <w:marLeft w:val="0"/>
      <w:marRight w:val="0"/>
      <w:marTop w:val="0"/>
      <w:marBottom w:val="0"/>
      <w:divBdr>
        <w:top w:val="none" w:sz="0" w:space="0" w:color="auto"/>
        <w:left w:val="none" w:sz="0" w:space="0" w:color="auto"/>
        <w:bottom w:val="none" w:sz="0" w:space="0" w:color="auto"/>
        <w:right w:val="none" w:sz="0" w:space="0" w:color="auto"/>
      </w:divBdr>
    </w:div>
    <w:div w:id="1903054075">
      <w:bodyDiv w:val="1"/>
      <w:marLeft w:val="0"/>
      <w:marRight w:val="0"/>
      <w:marTop w:val="0"/>
      <w:marBottom w:val="0"/>
      <w:divBdr>
        <w:top w:val="none" w:sz="0" w:space="0" w:color="auto"/>
        <w:left w:val="none" w:sz="0" w:space="0" w:color="auto"/>
        <w:bottom w:val="none" w:sz="0" w:space="0" w:color="auto"/>
        <w:right w:val="none" w:sz="0" w:space="0" w:color="auto"/>
      </w:divBdr>
    </w:div>
    <w:div w:id="1918245859">
      <w:bodyDiv w:val="1"/>
      <w:marLeft w:val="0"/>
      <w:marRight w:val="0"/>
      <w:marTop w:val="0"/>
      <w:marBottom w:val="0"/>
      <w:divBdr>
        <w:top w:val="none" w:sz="0" w:space="0" w:color="auto"/>
        <w:left w:val="none" w:sz="0" w:space="0" w:color="auto"/>
        <w:bottom w:val="none" w:sz="0" w:space="0" w:color="auto"/>
        <w:right w:val="none" w:sz="0" w:space="0" w:color="auto"/>
      </w:divBdr>
    </w:div>
    <w:div w:id="1927417349">
      <w:bodyDiv w:val="1"/>
      <w:marLeft w:val="0"/>
      <w:marRight w:val="0"/>
      <w:marTop w:val="0"/>
      <w:marBottom w:val="0"/>
      <w:divBdr>
        <w:top w:val="none" w:sz="0" w:space="0" w:color="auto"/>
        <w:left w:val="none" w:sz="0" w:space="0" w:color="auto"/>
        <w:bottom w:val="none" w:sz="0" w:space="0" w:color="auto"/>
        <w:right w:val="none" w:sz="0" w:space="0" w:color="auto"/>
      </w:divBdr>
    </w:div>
    <w:div w:id="1928541463">
      <w:bodyDiv w:val="1"/>
      <w:marLeft w:val="0"/>
      <w:marRight w:val="0"/>
      <w:marTop w:val="0"/>
      <w:marBottom w:val="0"/>
      <w:divBdr>
        <w:top w:val="none" w:sz="0" w:space="0" w:color="auto"/>
        <w:left w:val="none" w:sz="0" w:space="0" w:color="auto"/>
        <w:bottom w:val="none" w:sz="0" w:space="0" w:color="auto"/>
        <w:right w:val="none" w:sz="0" w:space="0" w:color="auto"/>
      </w:divBdr>
    </w:div>
    <w:div w:id="1942254220">
      <w:bodyDiv w:val="1"/>
      <w:marLeft w:val="0"/>
      <w:marRight w:val="0"/>
      <w:marTop w:val="0"/>
      <w:marBottom w:val="0"/>
      <w:divBdr>
        <w:top w:val="none" w:sz="0" w:space="0" w:color="auto"/>
        <w:left w:val="none" w:sz="0" w:space="0" w:color="auto"/>
        <w:bottom w:val="none" w:sz="0" w:space="0" w:color="auto"/>
        <w:right w:val="none" w:sz="0" w:space="0" w:color="auto"/>
      </w:divBdr>
    </w:div>
    <w:div w:id="1951932530">
      <w:bodyDiv w:val="1"/>
      <w:marLeft w:val="0"/>
      <w:marRight w:val="0"/>
      <w:marTop w:val="0"/>
      <w:marBottom w:val="0"/>
      <w:divBdr>
        <w:top w:val="none" w:sz="0" w:space="0" w:color="auto"/>
        <w:left w:val="none" w:sz="0" w:space="0" w:color="auto"/>
        <w:bottom w:val="none" w:sz="0" w:space="0" w:color="auto"/>
        <w:right w:val="none" w:sz="0" w:space="0" w:color="auto"/>
      </w:divBdr>
    </w:div>
    <w:div w:id="1972898117">
      <w:bodyDiv w:val="1"/>
      <w:marLeft w:val="0"/>
      <w:marRight w:val="0"/>
      <w:marTop w:val="0"/>
      <w:marBottom w:val="0"/>
      <w:divBdr>
        <w:top w:val="none" w:sz="0" w:space="0" w:color="auto"/>
        <w:left w:val="none" w:sz="0" w:space="0" w:color="auto"/>
        <w:bottom w:val="none" w:sz="0" w:space="0" w:color="auto"/>
        <w:right w:val="none" w:sz="0" w:space="0" w:color="auto"/>
      </w:divBdr>
    </w:div>
    <w:div w:id="1979601671">
      <w:bodyDiv w:val="1"/>
      <w:marLeft w:val="0"/>
      <w:marRight w:val="0"/>
      <w:marTop w:val="0"/>
      <w:marBottom w:val="0"/>
      <w:divBdr>
        <w:top w:val="none" w:sz="0" w:space="0" w:color="auto"/>
        <w:left w:val="none" w:sz="0" w:space="0" w:color="auto"/>
        <w:bottom w:val="none" w:sz="0" w:space="0" w:color="auto"/>
        <w:right w:val="none" w:sz="0" w:space="0" w:color="auto"/>
      </w:divBdr>
    </w:div>
    <w:div w:id="1983188442">
      <w:bodyDiv w:val="1"/>
      <w:marLeft w:val="0"/>
      <w:marRight w:val="0"/>
      <w:marTop w:val="0"/>
      <w:marBottom w:val="0"/>
      <w:divBdr>
        <w:top w:val="none" w:sz="0" w:space="0" w:color="auto"/>
        <w:left w:val="none" w:sz="0" w:space="0" w:color="auto"/>
        <w:bottom w:val="none" w:sz="0" w:space="0" w:color="auto"/>
        <w:right w:val="none" w:sz="0" w:space="0" w:color="auto"/>
      </w:divBdr>
    </w:div>
    <w:div w:id="1983535390">
      <w:bodyDiv w:val="1"/>
      <w:marLeft w:val="0"/>
      <w:marRight w:val="0"/>
      <w:marTop w:val="0"/>
      <w:marBottom w:val="0"/>
      <w:divBdr>
        <w:top w:val="none" w:sz="0" w:space="0" w:color="auto"/>
        <w:left w:val="none" w:sz="0" w:space="0" w:color="auto"/>
        <w:bottom w:val="none" w:sz="0" w:space="0" w:color="auto"/>
        <w:right w:val="none" w:sz="0" w:space="0" w:color="auto"/>
      </w:divBdr>
    </w:div>
    <w:div w:id="1987078955">
      <w:bodyDiv w:val="1"/>
      <w:marLeft w:val="0"/>
      <w:marRight w:val="0"/>
      <w:marTop w:val="0"/>
      <w:marBottom w:val="0"/>
      <w:divBdr>
        <w:top w:val="none" w:sz="0" w:space="0" w:color="auto"/>
        <w:left w:val="none" w:sz="0" w:space="0" w:color="auto"/>
        <w:bottom w:val="none" w:sz="0" w:space="0" w:color="auto"/>
        <w:right w:val="none" w:sz="0" w:space="0" w:color="auto"/>
      </w:divBdr>
    </w:div>
    <w:div w:id="2002073917">
      <w:bodyDiv w:val="1"/>
      <w:marLeft w:val="0"/>
      <w:marRight w:val="0"/>
      <w:marTop w:val="0"/>
      <w:marBottom w:val="0"/>
      <w:divBdr>
        <w:top w:val="none" w:sz="0" w:space="0" w:color="auto"/>
        <w:left w:val="none" w:sz="0" w:space="0" w:color="auto"/>
        <w:bottom w:val="none" w:sz="0" w:space="0" w:color="auto"/>
        <w:right w:val="none" w:sz="0" w:space="0" w:color="auto"/>
      </w:divBdr>
    </w:div>
    <w:div w:id="2015717981">
      <w:bodyDiv w:val="1"/>
      <w:marLeft w:val="0"/>
      <w:marRight w:val="0"/>
      <w:marTop w:val="0"/>
      <w:marBottom w:val="0"/>
      <w:divBdr>
        <w:top w:val="none" w:sz="0" w:space="0" w:color="auto"/>
        <w:left w:val="none" w:sz="0" w:space="0" w:color="auto"/>
        <w:bottom w:val="none" w:sz="0" w:space="0" w:color="auto"/>
        <w:right w:val="none" w:sz="0" w:space="0" w:color="auto"/>
      </w:divBdr>
    </w:div>
    <w:div w:id="2015911205">
      <w:bodyDiv w:val="1"/>
      <w:marLeft w:val="0"/>
      <w:marRight w:val="0"/>
      <w:marTop w:val="0"/>
      <w:marBottom w:val="0"/>
      <w:divBdr>
        <w:top w:val="none" w:sz="0" w:space="0" w:color="auto"/>
        <w:left w:val="none" w:sz="0" w:space="0" w:color="auto"/>
        <w:bottom w:val="none" w:sz="0" w:space="0" w:color="auto"/>
        <w:right w:val="none" w:sz="0" w:space="0" w:color="auto"/>
      </w:divBdr>
    </w:div>
    <w:div w:id="2031446334">
      <w:bodyDiv w:val="1"/>
      <w:marLeft w:val="0"/>
      <w:marRight w:val="0"/>
      <w:marTop w:val="0"/>
      <w:marBottom w:val="0"/>
      <w:divBdr>
        <w:top w:val="none" w:sz="0" w:space="0" w:color="auto"/>
        <w:left w:val="none" w:sz="0" w:space="0" w:color="auto"/>
        <w:bottom w:val="none" w:sz="0" w:space="0" w:color="auto"/>
        <w:right w:val="none" w:sz="0" w:space="0" w:color="auto"/>
      </w:divBdr>
    </w:div>
    <w:div w:id="2068917655">
      <w:bodyDiv w:val="1"/>
      <w:marLeft w:val="0"/>
      <w:marRight w:val="0"/>
      <w:marTop w:val="0"/>
      <w:marBottom w:val="0"/>
      <w:divBdr>
        <w:top w:val="none" w:sz="0" w:space="0" w:color="auto"/>
        <w:left w:val="none" w:sz="0" w:space="0" w:color="auto"/>
        <w:bottom w:val="none" w:sz="0" w:space="0" w:color="auto"/>
        <w:right w:val="none" w:sz="0" w:space="0" w:color="auto"/>
      </w:divBdr>
    </w:div>
    <w:div w:id="2073309682">
      <w:bodyDiv w:val="1"/>
      <w:marLeft w:val="0"/>
      <w:marRight w:val="0"/>
      <w:marTop w:val="0"/>
      <w:marBottom w:val="0"/>
      <w:divBdr>
        <w:top w:val="none" w:sz="0" w:space="0" w:color="auto"/>
        <w:left w:val="none" w:sz="0" w:space="0" w:color="auto"/>
        <w:bottom w:val="none" w:sz="0" w:space="0" w:color="auto"/>
        <w:right w:val="none" w:sz="0" w:space="0" w:color="auto"/>
      </w:divBdr>
      <w:divsChild>
        <w:div w:id="363142612">
          <w:marLeft w:val="0"/>
          <w:marRight w:val="0"/>
          <w:marTop w:val="0"/>
          <w:marBottom w:val="0"/>
          <w:divBdr>
            <w:top w:val="none" w:sz="0" w:space="0" w:color="auto"/>
            <w:left w:val="none" w:sz="0" w:space="0" w:color="auto"/>
            <w:bottom w:val="none" w:sz="0" w:space="0" w:color="auto"/>
            <w:right w:val="none" w:sz="0" w:space="0" w:color="auto"/>
          </w:divBdr>
        </w:div>
        <w:div w:id="1456023410">
          <w:marLeft w:val="0"/>
          <w:marRight w:val="0"/>
          <w:marTop w:val="0"/>
          <w:marBottom w:val="0"/>
          <w:divBdr>
            <w:top w:val="none" w:sz="0" w:space="0" w:color="auto"/>
            <w:left w:val="none" w:sz="0" w:space="0" w:color="auto"/>
            <w:bottom w:val="none" w:sz="0" w:space="0" w:color="auto"/>
            <w:right w:val="none" w:sz="0" w:space="0" w:color="auto"/>
          </w:divBdr>
        </w:div>
        <w:div w:id="1704673601">
          <w:marLeft w:val="0"/>
          <w:marRight w:val="0"/>
          <w:marTop w:val="0"/>
          <w:marBottom w:val="0"/>
          <w:divBdr>
            <w:top w:val="none" w:sz="0" w:space="0" w:color="auto"/>
            <w:left w:val="none" w:sz="0" w:space="0" w:color="auto"/>
            <w:bottom w:val="none" w:sz="0" w:space="0" w:color="auto"/>
            <w:right w:val="none" w:sz="0" w:space="0" w:color="auto"/>
          </w:divBdr>
        </w:div>
      </w:divsChild>
    </w:div>
    <w:div w:id="2075467741">
      <w:bodyDiv w:val="1"/>
      <w:marLeft w:val="0"/>
      <w:marRight w:val="0"/>
      <w:marTop w:val="0"/>
      <w:marBottom w:val="0"/>
      <w:divBdr>
        <w:top w:val="none" w:sz="0" w:space="0" w:color="auto"/>
        <w:left w:val="none" w:sz="0" w:space="0" w:color="auto"/>
        <w:bottom w:val="none" w:sz="0" w:space="0" w:color="auto"/>
        <w:right w:val="none" w:sz="0" w:space="0" w:color="auto"/>
      </w:divBdr>
    </w:div>
    <w:div w:id="2132433414">
      <w:bodyDiv w:val="1"/>
      <w:marLeft w:val="0"/>
      <w:marRight w:val="0"/>
      <w:marTop w:val="0"/>
      <w:marBottom w:val="0"/>
      <w:divBdr>
        <w:top w:val="none" w:sz="0" w:space="0" w:color="auto"/>
        <w:left w:val="none" w:sz="0" w:space="0" w:color="auto"/>
        <w:bottom w:val="none" w:sz="0" w:space="0" w:color="auto"/>
        <w:right w:val="none" w:sz="0" w:space="0" w:color="auto"/>
      </w:divBdr>
    </w:div>
    <w:div w:id="2147119004">
      <w:bodyDiv w:val="1"/>
      <w:marLeft w:val="0"/>
      <w:marRight w:val="0"/>
      <w:marTop w:val="0"/>
      <w:marBottom w:val="0"/>
      <w:divBdr>
        <w:top w:val="none" w:sz="0" w:space="0" w:color="auto"/>
        <w:left w:val="none" w:sz="0" w:space="0" w:color="auto"/>
        <w:bottom w:val="none" w:sz="0" w:space="0" w:color="auto"/>
        <w:right w:val="none" w:sz="0" w:space="0" w:color="auto"/>
      </w:divBdr>
    </w:div>
    <w:div w:id="2147162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guerrero@une.org" TargetMode="External"/><Relationship Id="rId18" Type="http://schemas.openxmlformats.org/officeDocument/2006/relationships/hyperlink" Target="https://twitter.com/NormasUN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channel/UCl1cbwOPrFUxcq4yf61jIzw" TargetMode="External"/><Relationship Id="rId7" Type="http://schemas.openxmlformats.org/officeDocument/2006/relationships/settings" Target="settings.xml"/><Relationship Id="rId12" Type="http://schemas.openxmlformats.org/officeDocument/2006/relationships/hyperlink" Target="https://revista.une.org/33/observatorio-de-vigilancia-de-mercado-impulso-a-la-colaborac.html" TargetMode="External"/><Relationship Id="rId17" Type="http://schemas.openxmlformats.org/officeDocument/2006/relationships/image" Target="cid:image002.jpg@01D27BBE.0C8B8AC0"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cid:image3b0d8a.JPG@4cc48137.4689fc8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e.org/normalizacion_documentos/ObservatorioVigilanciaMercado.pdf"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inkedin.com/company/une-asociaci&#243;n-espa&#241;ola-de-normalizaci&#243;n" TargetMode="External"/><Relationship Id="rId23" Type="http://schemas.openxmlformats.org/officeDocument/2006/relationships/image" Target="cid:image20da2d.JPG@20a37470.43acbc38" TargetMode="Externa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e.org" TargetMode="External"/><Relationship Id="rId22" Type="http://schemas.openxmlformats.org/officeDocument/2006/relationships/image" Target="media/image3.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7F777788BFE8459047065FEAEB8EB3" ma:contentTypeVersion="12" ma:contentTypeDescription="Create a new document." ma:contentTypeScope="" ma:versionID="ceea7479910ec3655a7097642e4b9c36">
  <xsd:schema xmlns:xsd="http://www.w3.org/2001/XMLSchema" xmlns:xs="http://www.w3.org/2001/XMLSchema" xmlns:p="http://schemas.microsoft.com/office/2006/metadata/properties" xmlns:ns3="c9c954c7-678e-40d1-b7c0-73e18ceabf56" xmlns:ns4="dbc74d64-0e46-496e-9f37-a5e1f95175a7" targetNamespace="http://schemas.microsoft.com/office/2006/metadata/properties" ma:root="true" ma:fieldsID="03c4718ba6d73fcdcfe3dacc194aa846" ns3:_="" ns4:_="">
    <xsd:import namespace="c9c954c7-678e-40d1-b7c0-73e18ceabf56"/>
    <xsd:import namespace="dbc74d64-0e46-496e-9f37-a5e1f95175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954c7-678e-40d1-b7c0-73e18ceab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c74d64-0e46-496e-9f37-a5e1f95175a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3A9AD6-98E5-4CD7-93AF-769F14DA3F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2D9959-8E4D-4497-A11D-C026B2335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954c7-678e-40d1-b7c0-73e18ceabf56"/>
    <ds:schemaRef ds:uri="dbc74d64-0e46-496e-9f37-a5e1f9517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79C72F-E32C-4556-AFDD-AE53A08CC897}">
  <ds:schemaRefs>
    <ds:schemaRef ds:uri="http://schemas.openxmlformats.org/officeDocument/2006/bibliography"/>
  </ds:schemaRefs>
</ds:datastoreItem>
</file>

<file path=customXml/itemProps4.xml><?xml version="1.0" encoding="utf-8"?>
<ds:datastoreItem xmlns:ds="http://schemas.openxmlformats.org/officeDocument/2006/customXml" ds:itemID="{E3A20661-95F3-4AB1-B30A-EB73298CC4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1335</Words>
  <Characters>7348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Gustavo Granero Benitez</dc:creator>
  <cp:lastModifiedBy>Gustavo Granero Benitez</cp:lastModifiedBy>
  <cp:revision>6</cp:revision>
  <cp:lastPrinted>2020-11-30T16:44:00Z</cp:lastPrinted>
  <dcterms:created xsi:type="dcterms:W3CDTF">2021-06-10T15:07:00Z</dcterms:created>
  <dcterms:modified xsi:type="dcterms:W3CDTF">2021-06-14T08:25:00Z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0x010100357F777788BFE8459047065FEAEB8EB3</vt:lpwstr>
  </property>
</Properties>
</file>